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1E8B" w14:textId="0FCFF013" w:rsidR="009E2A61" w:rsidRPr="008F51F3" w:rsidRDefault="000850E1" w:rsidP="000850E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8F51F3">
        <w:rPr>
          <w:rFonts w:eastAsia="Times New Roman" w:cstheme="minorHAnsi"/>
          <w:noProof/>
          <w:lang w:eastAsia="it-IT"/>
        </w:rPr>
        <w:drawing>
          <wp:inline distT="0" distB="0" distL="0" distR="0" wp14:anchorId="4BDF2B25" wp14:editId="6E2278EC">
            <wp:extent cx="1464068" cy="2196102"/>
            <wp:effectExtent l="19050" t="19050" r="22225" b="13970"/>
            <wp:docPr id="14491375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3755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068" cy="219610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04866B5" w14:textId="77777777" w:rsidR="009E2A61" w:rsidRPr="008F51F3" w:rsidRDefault="009E2A61" w:rsidP="004704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498E7AC" w14:textId="77777777" w:rsidR="009E2A61" w:rsidRPr="008F51F3" w:rsidRDefault="009E2A61" w:rsidP="004704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8FC9AFD" w14:textId="77777777" w:rsidR="009E2A61" w:rsidRPr="008F51F3" w:rsidRDefault="009E2A61" w:rsidP="004704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F51F3">
        <w:rPr>
          <w:rFonts w:eastAsia="Times New Roman" w:cstheme="minorHAnsi"/>
          <w:lang w:eastAsia="it-IT"/>
        </w:rPr>
        <w:t>PROPOSTA DI ADOZIONE</w:t>
      </w:r>
    </w:p>
    <w:p w14:paraId="7DD2942E" w14:textId="77777777" w:rsidR="009E2A61" w:rsidRPr="008F51F3" w:rsidRDefault="009E2A61" w:rsidP="004704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F51F3">
        <w:rPr>
          <w:rFonts w:asciiTheme="minorHAnsi" w:hAnsiTheme="minorHAnsi" w:cstheme="minorHAnsi"/>
          <w:sz w:val="22"/>
          <w:szCs w:val="22"/>
        </w:rPr>
        <w:t>Si propone per l’adozione nelle classi _____________________________________ il seguente testo:</w:t>
      </w:r>
    </w:p>
    <w:p w14:paraId="22D35411" w14:textId="5ABCB8BD" w:rsidR="00B85818" w:rsidRPr="008F51F3" w:rsidRDefault="007C796C" w:rsidP="004704C4">
      <w:pPr>
        <w:spacing w:line="240" w:lineRule="auto"/>
        <w:jc w:val="both"/>
        <w:rPr>
          <w:rFonts w:cstheme="minorHAnsi"/>
          <w:iCs/>
        </w:rPr>
      </w:pPr>
      <w:r w:rsidRPr="008F51F3">
        <w:rPr>
          <w:rFonts w:cstheme="minorHAnsi"/>
          <w:iCs/>
        </w:rPr>
        <w:t>Alessandro Barbero – Sandro Carocci</w:t>
      </w:r>
    </w:p>
    <w:p w14:paraId="4DB68E8D" w14:textId="75CDEE97" w:rsidR="009E2A61" w:rsidRPr="008F51F3" w:rsidRDefault="007C796C" w:rsidP="004704C4">
      <w:pPr>
        <w:spacing w:line="240" w:lineRule="auto"/>
        <w:jc w:val="both"/>
        <w:rPr>
          <w:rFonts w:cstheme="minorHAnsi"/>
          <w:b/>
          <w:bCs/>
        </w:rPr>
      </w:pPr>
      <w:r w:rsidRPr="008F51F3">
        <w:rPr>
          <w:rFonts w:cstheme="minorHAnsi"/>
          <w:b/>
          <w:bCs/>
        </w:rPr>
        <w:t xml:space="preserve">L’Orizzonte </w:t>
      </w:r>
      <w:r w:rsidR="009305D5" w:rsidRPr="008F51F3">
        <w:rPr>
          <w:rFonts w:cstheme="minorHAnsi"/>
          <w:b/>
          <w:bCs/>
        </w:rPr>
        <w:t>u</w:t>
      </w:r>
      <w:r w:rsidRPr="008F51F3">
        <w:rPr>
          <w:rFonts w:cstheme="minorHAnsi"/>
          <w:b/>
          <w:bCs/>
        </w:rPr>
        <w:t>mano. Storia e Geografia con Educazione civica</w:t>
      </w:r>
    </w:p>
    <w:p w14:paraId="4D5932F9" w14:textId="77777777" w:rsidR="007C796C" w:rsidRPr="008F51F3" w:rsidRDefault="007C796C" w:rsidP="007C796C">
      <w:pPr>
        <w:spacing w:line="240" w:lineRule="auto"/>
        <w:jc w:val="both"/>
        <w:rPr>
          <w:rFonts w:cstheme="minorHAnsi"/>
          <w:b/>
          <w:bCs/>
        </w:rPr>
      </w:pPr>
    </w:p>
    <w:p w14:paraId="55C7580B" w14:textId="57193121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  <w:b/>
          <w:bCs/>
        </w:rPr>
        <w:t>Vol. A</w:t>
      </w:r>
      <w:r w:rsidRPr="008F51F3">
        <w:rPr>
          <w:rFonts w:cstheme="minorHAnsi"/>
        </w:rPr>
        <w:t xml:space="preserve"> Barbero, A. – Carocci, S.</w:t>
      </w:r>
      <w:r w:rsidR="009305D5" w:rsidRPr="008F51F3">
        <w:rPr>
          <w:rFonts w:cstheme="minorHAnsi"/>
        </w:rPr>
        <w:t>,</w:t>
      </w:r>
      <w:r w:rsidRPr="008F51F3">
        <w:rPr>
          <w:rFonts w:cstheme="minorHAnsi"/>
        </w:rPr>
        <w:t xml:space="preserve"> Dalla Preistoria alla repubblica romana</w:t>
      </w:r>
    </w:p>
    <w:p w14:paraId="5B898745" w14:textId="1F8BD0C2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  <w:b/>
          <w:bCs/>
        </w:rPr>
        <w:t>Vol. B</w:t>
      </w:r>
      <w:r w:rsidRPr="008F51F3">
        <w:rPr>
          <w:rFonts w:cstheme="minorHAnsi"/>
        </w:rPr>
        <w:t xml:space="preserve"> Leonardi, S. – Morri, R.</w:t>
      </w:r>
      <w:r w:rsidR="009305D5" w:rsidRPr="008F51F3">
        <w:rPr>
          <w:rFonts w:cstheme="minorHAnsi"/>
        </w:rPr>
        <w:t>,</w:t>
      </w:r>
      <w:r w:rsidRPr="008F51F3">
        <w:rPr>
          <w:rFonts w:cstheme="minorHAnsi"/>
        </w:rPr>
        <w:t xml:space="preserve"> Temi e questioni di Geografia</w:t>
      </w:r>
    </w:p>
    <w:p w14:paraId="75F38C6B" w14:textId="5A7FF7AD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>pp. 720 - due volumi indivisibili (pp. 416 + 304)</w:t>
      </w:r>
    </w:p>
    <w:p w14:paraId="0D8A4FEE" w14:textId="79918E4F" w:rsidR="00596E7B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>€ 29,90 - ISBN 978</w:t>
      </w:r>
      <w:r w:rsidR="00D34305" w:rsidRPr="008F51F3">
        <w:rPr>
          <w:rFonts w:cstheme="minorHAnsi"/>
        </w:rPr>
        <w:t>-</w:t>
      </w:r>
      <w:r w:rsidRPr="008F51F3">
        <w:rPr>
          <w:rFonts w:cstheme="minorHAnsi"/>
        </w:rPr>
        <w:t>88</w:t>
      </w:r>
      <w:r w:rsidR="00D34305" w:rsidRPr="008F51F3">
        <w:rPr>
          <w:rFonts w:cstheme="minorHAnsi"/>
        </w:rPr>
        <w:t>-</w:t>
      </w:r>
      <w:r w:rsidRPr="008F51F3">
        <w:rPr>
          <w:rFonts w:cstheme="minorHAnsi"/>
        </w:rPr>
        <w:t>421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1988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3</w:t>
      </w:r>
    </w:p>
    <w:p w14:paraId="165ACE35" w14:textId="77777777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</w:p>
    <w:p w14:paraId="738375C9" w14:textId="1E068802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  <w:b/>
          <w:bCs/>
        </w:rPr>
        <w:t>Vol. C</w:t>
      </w:r>
      <w:r w:rsidRPr="008F51F3">
        <w:rPr>
          <w:rFonts w:cstheme="minorHAnsi"/>
        </w:rPr>
        <w:t xml:space="preserve"> Barbero, A. – Carocci, S.</w:t>
      </w:r>
      <w:r w:rsidR="009A5407" w:rsidRPr="008F51F3">
        <w:rPr>
          <w:rFonts w:cstheme="minorHAnsi"/>
        </w:rPr>
        <w:t>,</w:t>
      </w:r>
      <w:r w:rsidRPr="008F51F3">
        <w:rPr>
          <w:rFonts w:cstheme="minorHAnsi"/>
        </w:rPr>
        <w:t xml:space="preserve"> </w:t>
      </w:r>
      <w:proofErr w:type="gramStart"/>
      <w:r w:rsidRPr="008F51F3">
        <w:rPr>
          <w:rFonts w:cstheme="minorHAnsi"/>
        </w:rPr>
        <w:t>Dall’impero romano</w:t>
      </w:r>
      <w:proofErr w:type="gramEnd"/>
      <w:r w:rsidRPr="008F51F3">
        <w:rPr>
          <w:rFonts w:cstheme="minorHAnsi"/>
        </w:rPr>
        <w:t xml:space="preserve"> all’Alto Medioevo</w:t>
      </w:r>
    </w:p>
    <w:p w14:paraId="20629758" w14:textId="7335FF56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>pp. 3</w:t>
      </w:r>
      <w:r w:rsidR="009A5407" w:rsidRPr="008F51F3">
        <w:rPr>
          <w:rFonts w:cstheme="minorHAnsi"/>
        </w:rPr>
        <w:t>78</w:t>
      </w:r>
    </w:p>
    <w:p w14:paraId="0154D2C1" w14:textId="600D6781" w:rsidR="007C796C" w:rsidRPr="008F51F3" w:rsidRDefault="007C796C" w:rsidP="007C796C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>€ 27,90 - ISBN 978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88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421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1989</w:t>
      </w:r>
      <w:r w:rsidR="006936B9" w:rsidRPr="008F51F3">
        <w:rPr>
          <w:rFonts w:cstheme="minorHAnsi"/>
        </w:rPr>
        <w:t>-</w:t>
      </w:r>
      <w:r w:rsidRPr="008F51F3">
        <w:rPr>
          <w:rFonts w:cstheme="minorHAnsi"/>
        </w:rPr>
        <w:t>0</w:t>
      </w:r>
    </w:p>
    <w:p w14:paraId="767EBC91" w14:textId="77777777" w:rsidR="002E56EA" w:rsidRPr="008F51F3" w:rsidRDefault="002E56EA" w:rsidP="004704C4">
      <w:pPr>
        <w:spacing w:line="240" w:lineRule="auto"/>
        <w:jc w:val="both"/>
        <w:rPr>
          <w:rFonts w:cstheme="minorHAnsi"/>
          <w:iCs/>
        </w:rPr>
      </w:pPr>
    </w:p>
    <w:p w14:paraId="568D2164" w14:textId="3030F0A8" w:rsidR="00EB30B0" w:rsidRPr="008F51F3" w:rsidRDefault="00EB30B0" w:rsidP="004704C4">
      <w:pPr>
        <w:pStyle w:val="caratteristiche"/>
        <w:rPr>
          <w:b/>
          <w:sz w:val="22"/>
          <w:szCs w:val="22"/>
        </w:rPr>
      </w:pPr>
      <w:r w:rsidRPr="008F51F3">
        <w:rPr>
          <w:b/>
          <w:sz w:val="22"/>
          <w:szCs w:val="22"/>
        </w:rPr>
        <w:t>Editori Laterza, Bari-Roma 202</w:t>
      </w:r>
      <w:r w:rsidR="007C796C" w:rsidRPr="008F51F3">
        <w:rPr>
          <w:b/>
          <w:sz w:val="22"/>
          <w:szCs w:val="22"/>
        </w:rPr>
        <w:t>6</w:t>
      </w:r>
    </w:p>
    <w:p w14:paraId="7F46EFDC" w14:textId="77777777" w:rsidR="00EB30B0" w:rsidRPr="008F51F3" w:rsidRDefault="00EB30B0" w:rsidP="004704C4">
      <w:pPr>
        <w:spacing w:line="240" w:lineRule="auto"/>
        <w:jc w:val="both"/>
        <w:rPr>
          <w:rFonts w:cstheme="minorHAnsi"/>
        </w:rPr>
      </w:pPr>
    </w:p>
    <w:p w14:paraId="0EF94739" w14:textId="1A5A56EC" w:rsidR="00E61777" w:rsidRPr="008F51F3" w:rsidRDefault="00EB30B0" w:rsidP="008F51F3">
      <w:pPr>
        <w:spacing w:after="0" w:line="240" w:lineRule="auto"/>
        <w:jc w:val="both"/>
        <w:rPr>
          <w:rFonts w:cstheme="minorHAnsi"/>
        </w:rPr>
      </w:pPr>
      <w:proofErr w:type="gramStart"/>
      <w:r w:rsidRPr="008F51F3">
        <w:rPr>
          <w:rFonts w:cstheme="minorHAnsi"/>
          <w:b/>
        </w:rPr>
        <w:t>MOTIVAZIONE</w:t>
      </w:r>
      <w:proofErr w:type="gramEnd"/>
      <w:r w:rsidRPr="008F51F3">
        <w:rPr>
          <w:rFonts w:cstheme="minorHAnsi"/>
        </w:rPr>
        <w:t xml:space="preserve"> </w:t>
      </w:r>
      <w:r w:rsidR="00721E67" w:rsidRPr="008F51F3">
        <w:rPr>
          <w:rFonts w:cstheme="minorHAnsi"/>
        </w:rPr>
        <w:t xml:space="preserve">L’opera propone </w:t>
      </w:r>
      <w:r w:rsidR="00721E67" w:rsidRPr="008F51F3">
        <w:rPr>
          <w:rFonts w:cstheme="minorHAnsi"/>
          <w:b/>
          <w:bCs/>
        </w:rPr>
        <w:t>soluzioni nuove</w:t>
      </w:r>
      <w:r w:rsidR="00721E67" w:rsidRPr="008F51F3">
        <w:rPr>
          <w:rFonts w:cstheme="minorHAnsi"/>
        </w:rPr>
        <w:t xml:space="preserve"> per la formazione storica e l’educazione geografica e punta sugli </w:t>
      </w:r>
      <w:r w:rsidR="00721E67" w:rsidRPr="008F51F3">
        <w:rPr>
          <w:rFonts w:cstheme="minorHAnsi"/>
          <w:b/>
          <w:bCs/>
        </w:rPr>
        <w:t>aspetti problematizzanti</w:t>
      </w:r>
      <w:r w:rsidR="00721E67" w:rsidRPr="008F51F3">
        <w:rPr>
          <w:rFonts w:cstheme="minorHAnsi"/>
        </w:rPr>
        <w:t xml:space="preserve"> delle due discipline e sulla continuità tematica con l’Educazione civica per garantire agli studenti un sapere critico. Inoltre, garantisce </w:t>
      </w:r>
      <w:r w:rsidR="00721E67" w:rsidRPr="008F51F3">
        <w:rPr>
          <w:rFonts w:cstheme="minorHAnsi"/>
          <w:b/>
          <w:bCs/>
        </w:rPr>
        <w:t>l’autorevolezza scientifica</w:t>
      </w:r>
      <w:r w:rsidR="00721E67" w:rsidRPr="008F51F3">
        <w:rPr>
          <w:rFonts w:cstheme="minorHAnsi"/>
        </w:rPr>
        <w:t> e l’efficacia comunicativa tipica della </w:t>
      </w:r>
      <w:r w:rsidR="00721E67" w:rsidRPr="008F51F3">
        <w:rPr>
          <w:rFonts w:cstheme="minorHAnsi"/>
          <w:b/>
          <w:bCs/>
        </w:rPr>
        <w:t>grande divulgazione</w:t>
      </w:r>
      <w:r w:rsidR="00721E67" w:rsidRPr="008F51F3">
        <w:rPr>
          <w:rFonts w:cstheme="minorHAnsi"/>
        </w:rPr>
        <w:t>, grazie a una straordinaria</w:t>
      </w:r>
      <w:r w:rsidR="006936B9" w:rsidRPr="008F51F3">
        <w:rPr>
          <w:rFonts w:cstheme="minorHAnsi"/>
        </w:rPr>
        <w:t xml:space="preserve"> </w:t>
      </w:r>
      <w:r w:rsidR="00721E67" w:rsidRPr="008F51F3">
        <w:rPr>
          <w:rFonts w:cstheme="minorHAnsi"/>
        </w:rPr>
        <w:t>squadra di</w:t>
      </w:r>
      <w:r w:rsidR="008F51F3">
        <w:rPr>
          <w:rFonts w:cstheme="minorHAnsi"/>
        </w:rPr>
        <w:t xml:space="preserve"> autori: </w:t>
      </w:r>
      <w:r w:rsidR="00721E67" w:rsidRPr="008F51F3">
        <w:rPr>
          <w:rFonts w:cstheme="minorHAnsi"/>
        </w:rPr>
        <w:t>Alessandro</w:t>
      </w:r>
      <w:r w:rsidR="00721E67" w:rsidRPr="008F51F3">
        <w:rPr>
          <w:rFonts w:cstheme="minorHAnsi"/>
          <w:b/>
          <w:bCs/>
        </w:rPr>
        <w:t> Barbero</w:t>
      </w:r>
      <w:r w:rsidR="00721E67" w:rsidRPr="008F51F3">
        <w:rPr>
          <w:rFonts w:cstheme="minorHAnsi"/>
        </w:rPr>
        <w:t> e</w:t>
      </w:r>
      <w:r w:rsidR="00D25D0C" w:rsidRPr="008F51F3">
        <w:rPr>
          <w:rFonts w:cstheme="minorHAnsi"/>
        </w:rPr>
        <w:t xml:space="preserve"> </w:t>
      </w:r>
      <w:r w:rsidR="00721E67" w:rsidRPr="008F51F3">
        <w:rPr>
          <w:rFonts w:cstheme="minorHAnsi"/>
        </w:rPr>
        <w:t>Sandro </w:t>
      </w:r>
      <w:r w:rsidR="00721E67" w:rsidRPr="008F51F3">
        <w:rPr>
          <w:rFonts w:cstheme="minorHAnsi"/>
          <w:b/>
          <w:bCs/>
        </w:rPr>
        <w:t>Carocci</w:t>
      </w:r>
      <w:r w:rsidR="00721E67" w:rsidRPr="008F51F3">
        <w:rPr>
          <w:rFonts w:cstheme="minorHAnsi"/>
        </w:rPr>
        <w:t> per la storia; Sandra </w:t>
      </w:r>
      <w:r w:rsidR="00721E67" w:rsidRPr="008F51F3">
        <w:rPr>
          <w:rFonts w:cstheme="minorHAnsi"/>
          <w:b/>
          <w:bCs/>
        </w:rPr>
        <w:t>Leonardi</w:t>
      </w:r>
      <w:r w:rsidR="00721E67" w:rsidRPr="008F51F3">
        <w:rPr>
          <w:rFonts w:cstheme="minorHAnsi"/>
        </w:rPr>
        <w:t> e Riccardo </w:t>
      </w:r>
      <w:r w:rsidR="00721E67" w:rsidRPr="008F51F3">
        <w:rPr>
          <w:rFonts w:cstheme="minorHAnsi"/>
          <w:b/>
          <w:bCs/>
        </w:rPr>
        <w:t>Morri</w:t>
      </w:r>
      <w:r w:rsidR="00721E67" w:rsidRPr="008F51F3">
        <w:rPr>
          <w:rFonts w:cstheme="minorHAnsi"/>
        </w:rPr>
        <w:t> per la geografia.</w:t>
      </w:r>
    </w:p>
    <w:p w14:paraId="5EA2BAEB" w14:textId="77777777" w:rsidR="00721E67" w:rsidRPr="008F51F3" w:rsidRDefault="00721E67" w:rsidP="00721E67">
      <w:pPr>
        <w:spacing w:after="0" w:line="240" w:lineRule="auto"/>
        <w:jc w:val="both"/>
        <w:rPr>
          <w:rFonts w:cstheme="minorHAnsi"/>
          <w:bCs/>
        </w:rPr>
      </w:pPr>
    </w:p>
    <w:p w14:paraId="28A7F0CB" w14:textId="017EB3D8" w:rsidR="00D37630" w:rsidRPr="008F51F3" w:rsidRDefault="00D37630" w:rsidP="007C7AE5">
      <w:pPr>
        <w:spacing w:after="0"/>
        <w:jc w:val="both"/>
        <w:rPr>
          <w:rFonts w:cstheme="minorHAnsi"/>
        </w:rPr>
      </w:pPr>
      <w:r w:rsidRPr="008F51F3">
        <w:rPr>
          <w:rFonts w:cstheme="minorHAnsi"/>
        </w:rPr>
        <w:t xml:space="preserve">La </w:t>
      </w:r>
      <w:r w:rsidRPr="008F51F3">
        <w:rPr>
          <w:rFonts w:cstheme="minorHAnsi"/>
          <w:b/>
          <w:bCs/>
          <w:u w:val="single"/>
        </w:rPr>
        <w:t>prima caratteristica</w:t>
      </w:r>
      <w:r w:rsidRPr="008F51F3">
        <w:rPr>
          <w:rFonts w:cstheme="minorHAnsi"/>
        </w:rPr>
        <w:t xml:space="preserve"> </w:t>
      </w:r>
      <w:r w:rsidR="00721E67" w:rsidRPr="008F51F3">
        <w:rPr>
          <w:rFonts w:cstheme="minorHAnsi"/>
        </w:rPr>
        <w:t xml:space="preserve">riguarda l’aggiornamento e l’agilità del manuale. Il racconto della Storia è aggiornato alle più </w:t>
      </w:r>
      <w:r w:rsidR="00721E67" w:rsidRPr="008F51F3">
        <w:rPr>
          <w:rFonts w:cstheme="minorHAnsi"/>
          <w:b/>
          <w:bCs/>
        </w:rPr>
        <w:t>recenti letture storiografiche</w:t>
      </w:r>
      <w:r w:rsidR="00721E67" w:rsidRPr="008F51F3">
        <w:rPr>
          <w:rFonts w:cstheme="minorHAnsi"/>
        </w:rPr>
        <w:t xml:space="preserve"> e articolato in </w:t>
      </w:r>
      <w:r w:rsidR="00721E67" w:rsidRPr="008F51F3">
        <w:rPr>
          <w:rFonts w:cstheme="minorHAnsi"/>
          <w:b/>
          <w:bCs/>
        </w:rPr>
        <w:t>capitoli agili</w:t>
      </w:r>
      <w:r w:rsidR="00721E67" w:rsidRPr="008F51F3">
        <w:rPr>
          <w:rFonts w:cstheme="minorHAnsi"/>
        </w:rPr>
        <w:t>, con schede essenziali dedicate alle </w:t>
      </w:r>
      <w:r w:rsidR="00721E67" w:rsidRPr="008F51F3">
        <w:rPr>
          <w:rFonts w:cstheme="minorHAnsi"/>
          <w:b/>
          <w:bCs/>
        </w:rPr>
        <w:t>Fonti</w:t>
      </w:r>
      <w:r w:rsidR="00721E67" w:rsidRPr="008F51F3">
        <w:rPr>
          <w:rFonts w:cstheme="minorHAnsi"/>
        </w:rPr>
        <w:t>, alle </w:t>
      </w:r>
      <w:r w:rsidR="00721E67" w:rsidRPr="008F51F3">
        <w:rPr>
          <w:rFonts w:cstheme="minorHAnsi"/>
          <w:b/>
          <w:bCs/>
        </w:rPr>
        <w:t>Parole chiave</w:t>
      </w:r>
      <w:r w:rsidR="00721E67" w:rsidRPr="008F51F3">
        <w:rPr>
          <w:rFonts w:cstheme="minorHAnsi"/>
        </w:rPr>
        <w:t>, alle </w:t>
      </w:r>
      <w:r w:rsidR="00721E67" w:rsidRPr="008F51F3">
        <w:rPr>
          <w:rFonts w:cstheme="minorHAnsi"/>
          <w:b/>
          <w:bCs/>
        </w:rPr>
        <w:t>Sincronie</w:t>
      </w:r>
      <w:r w:rsidR="00721E67" w:rsidRPr="008F51F3">
        <w:rPr>
          <w:rFonts w:cstheme="minorHAnsi"/>
        </w:rPr>
        <w:t xml:space="preserve"> storiche. Il racconto della Geografia per </w:t>
      </w:r>
      <w:r w:rsidR="00721E67" w:rsidRPr="008F51F3">
        <w:rPr>
          <w:rFonts w:cstheme="minorHAnsi"/>
          <w:b/>
          <w:bCs/>
        </w:rPr>
        <w:t>temi e questioni</w:t>
      </w:r>
      <w:r w:rsidR="00721E67" w:rsidRPr="008F51F3">
        <w:rPr>
          <w:rFonts w:cstheme="minorHAnsi"/>
        </w:rPr>
        <w:t xml:space="preserve"> risponde al carattere problematizzante e critico della disciplina e facilita la selezione di </w:t>
      </w:r>
      <w:r w:rsidR="00721E67" w:rsidRPr="008F51F3">
        <w:rPr>
          <w:rFonts w:cstheme="minorHAnsi"/>
          <w:b/>
          <w:bCs/>
        </w:rPr>
        <w:t>percorsi</w:t>
      </w:r>
      <w:r w:rsidR="00721E67" w:rsidRPr="008F51F3">
        <w:rPr>
          <w:rFonts w:cstheme="minorHAnsi"/>
        </w:rPr>
        <w:t> di studio </w:t>
      </w:r>
      <w:r w:rsidR="00721E67" w:rsidRPr="008F51F3">
        <w:rPr>
          <w:rFonts w:cstheme="minorHAnsi"/>
          <w:b/>
          <w:bCs/>
        </w:rPr>
        <w:t>flessibili</w:t>
      </w:r>
      <w:r w:rsidR="00721E67" w:rsidRPr="008F51F3">
        <w:rPr>
          <w:rFonts w:cstheme="minorHAnsi"/>
        </w:rPr>
        <w:t xml:space="preserve">. </w:t>
      </w:r>
    </w:p>
    <w:p w14:paraId="0E809B6D" w14:textId="77777777" w:rsidR="00D37630" w:rsidRPr="008F51F3" w:rsidRDefault="00D37630" w:rsidP="00822ABB">
      <w:pPr>
        <w:spacing w:after="0" w:line="240" w:lineRule="auto"/>
        <w:jc w:val="both"/>
        <w:rPr>
          <w:rFonts w:cstheme="minorHAnsi"/>
        </w:rPr>
      </w:pPr>
    </w:p>
    <w:p w14:paraId="7E5B343C" w14:textId="0C3A7E22" w:rsidR="00225A8E" w:rsidRPr="008F51F3" w:rsidRDefault="00A6638B" w:rsidP="004704C4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lastRenderedPageBreak/>
        <w:t xml:space="preserve">La </w:t>
      </w:r>
      <w:r w:rsidRPr="008F51F3">
        <w:rPr>
          <w:rFonts w:cstheme="minorHAnsi"/>
          <w:b/>
          <w:bCs/>
          <w:u w:val="single"/>
        </w:rPr>
        <w:t>seconda caratteristica</w:t>
      </w:r>
      <w:r w:rsidRPr="008F51F3">
        <w:rPr>
          <w:rFonts w:cstheme="minorHAnsi"/>
        </w:rPr>
        <w:t xml:space="preserve"> </w:t>
      </w:r>
      <w:r w:rsidR="007C7AE5" w:rsidRPr="008F51F3">
        <w:rPr>
          <w:rFonts w:cstheme="minorHAnsi"/>
        </w:rPr>
        <w:t xml:space="preserve">è nella </w:t>
      </w:r>
      <w:r w:rsidR="007C7AE5" w:rsidRPr="008F51F3">
        <w:rPr>
          <w:rFonts w:cstheme="minorHAnsi"/>
          <w:b/>
          <w:bCs/>
        </w:rPr>
        <w:t>specificità</w:t>
      </w:r>
      <w:r w:rsidR="007C7AE5" w:rsidRPr="008F51F3">
        <w:rPr>
          <w:rFonts w:cstheme="minorHAnsi"/>
        </w:rPr>
        <w:t xml:space="preserve"> riconosciuta a ogni disciplina in un percorso di studio coeso</w:t>
      </w:r>
      <w:r w:rsidR="00F6661C" w:rsidRPr="008F51F3">
        <w:rPr>
          <w:rFonts w:cstheme="minorHAnsi"/>
        </w:rPr>
        <w:t>,</w:t>
      </w:r>
      <w:r w:rsidR="007C7AE5" w:rsidRPr="008F51F3">
        <w:rPr>
          <w:rFonts w:cstheme="minorHAnsi"/>
        </w:rPr>
        <w:t xml:space="preserve"> garantito dalla </w:t>
      </w:r>
      <w:r w:rsidR="007C7AE5" w:rsidRPr="008F51F3">
        <w:rPr>
          <w:rFonts w:cstheme="minorHAnsi"/>
          <w:b/>
          <w:bCs/>
        </w:rPr>
        <w:t>continuità</w:t>
      </w:r>
      <w:r w:rsidR="007C7AE5" w:rsidRPr="008F51F3">
        <w:rPr>
          <w:rFonts w:cstheme="minorHAnsi"/>
        </w:rPr>
        <w:t> tematica tra le due discipline e con l’Educazione civica: ricorrono a questo scopo nei capitoli le schede di </w:t>
      </w:r>
      <w:r w:rsidR="007C7AE5" w:rsidRPr="008F51F3">
        <w:rPr>
          <w:rFonts w:cstheme="minorHAnsi"/>
          <w:b/>
          <w:bCs/>
        </w:rPr>
        <w:t>Geografia e Storia</w:t>
      </w:r>
      <w:r w:rsidR="007C7AE5" w:rsidRPr="008F51F3">
        <w:rPr>
          <w:rFonts w:cstheme="minorHAnsi"/>
        </w:rPr>
        <w:t>, i paragrafi di </w:t>
      </w:r>
      <w:r w:rsidR="007C7AE5" w:rsidRPr="008F51F3">
        <w:rPr>
          <w:rFonts w:cstheme="minorHAnsi"/>
          <w:b/>
          <w:bCs/>
        </w:rPr>
        <w:t>Educazione civica</w:t>
      </w:r>
      <w:r w:rsidR="007C7AE5" w:rsidRPr="008F51F3">
        <w:rPr>
          <w:rFonts w:cstheme="minorHAnsi"/>
        </w:rPr>
        <w:t> e quelli di </w:t>
      </w:r>
      <w:r w:rsidR="007C7AE5" w:rsidRPr="008F51F3">
        <w:rPr>
          <w:rFonts w:cstheme="minorHAnsi"/>
          <w:b/>
          <w:bCs/>
        </w:rPr>
        <w:t>Storia del diritto</w:t>
      </w:r>
      <w:r w:rsidR="007C7AE5" w:rsidRPr="008F51F3">
        <w:rPr>
          <w:rFonts w:cstheme="minorHAnsi"/>
        </w:rPr>
        <w:t> nelle società antiche.</w:t>
      </w:r>
    </w:p>
    <w:p w14:paraId="2446C9F8" w14:textId="77777777" w:rsidR="001B7F31" w:rsidRPr="008F51F3" w:rsidRDefault="004952BC" w:rsidP="004704C4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 xml:space="preserve">La </w:t>
      </w:r>
      <w:r w:rsidRPr="008F51F3">
        <w:rPr>
          <w:rFonts w:cstheme="minorHAnsi"/>
          <w:b/>
          <w:bCs/>
          <w:u w:val="single"/>
        </w:rPr>
        <w:t>terza caratteristica</w:t>
      </w:r>
      <w:r w:rsidRPr="008F51F3">
        <w:rPr>
          <w:rFonts w:cstheme="minorHAnsi"/>
        </w:rPr>
        <w:t xml:space="preserve"> riguarda </w:t>
      </w:r>
      <w:r w:rsidR="009B28AD" w:rsidRPr="008F51F3">
        <w:rPr>
          <w:rFonts w:cstheme="minorHAnsi"/>
        </w:rPr>
        <w:t>gli apparat</w:t>
      </w:r>
      <w:r w:rsidR="00970D95" w:rsidRPr="008F51F3">
        <w:rPr>
          <w:rFonts w:cstheme="minorHAnsi"/>
        </w:rPr>
        <w:t>i</w:t>
      </w:r>
      <w:r w:rsidR="001B7F31" w:rsidRPr="008F51F3">
        <w:rPr>
          <w:rFonts w:cstheme="minorHAnsi"/>
        </w:rPr>
        <w:t>:</w:t>
      </w:r>
      <w:r w:rsidR="009B28AD" w:rsidRPr="008F51F3">
        <w:rPr>
          <w:rFonts w:cstheme="minorHAnsi"/>
        </w:rPr>
        <w:t xml:space="preserve"> </w:t>
      </w:r>
    </w:p>
    <w:p w14:paraId="14E9B0CE" w14:textId="36BE894F" w:rsidR="004E2D1A" w:rsidRPr="008F51F3" w:rsidRDefault="004E2D1A" w:rsidP="00407E05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bCs/>
        </w:rPr>
      </w:pPr>
      <w:r w:rsidRPr="008F51F3">
        <w:rPr>
          <w:rFonts w:cstheme="minorHAnsi"/>
        </w:rPr>
        <w:t>Per la formazione storica il corso propone cinque </w:t>
      </w:r>
      <w:r w:rsidRPr="008F51F3">
        <w:rPr>
          <w:rFonts w:cstheme="minorHAnsi"/>
          <w:b/>
          <w:bCs/>
        </w:rPr>
        <w:t>capitoli speciali</w:t>
      </w:r>
      <w:r w:rsidRPr="008F51F3">
        <w:rPr>
          <w:rFonts w:cstheme="minorHAnsi"/>
        </w:rPr>
        <w:t xml:space="preserve">, </w:t>
      </w:r>
      <w:r w:rsidRPr="008F51F3">
        <w:rPr>
          <w:rFonts w:cstheme="minorHAnsi"/>
          <w:b/>
          <w:bCs/>
        </w:rPr>
        <w:t>Dal passato al futuro</w:t>
      </w:r>
      <w:r w:rsidRPr="008F51F3">
        <w:rPr>
          <w:rFonts w:cstheme="minorHAnsi"/>
        </w:rPr>
        <w:t>, due dei quali su temi di </w:t>
      </w:r>
      <w:r w:rsidRPr="008F51F3">
        <w:rPr>
          <w:rFonts w:cstheme="minorHAnsi"/>
          <w:b/>
          <w:bCs/>
        </w:rPr>
        <w:t>Storia e Educazione civica</w:t>
      </w:r>
      <w:r w:rsidRPr="008F51F3">
        <w:rPr>
          <w:rFonts w:cstheme="minorHAnsi"/>
        </w:rPr>
        <w:t> – Il </w:t>
      </w:r>
      <w:r w:rsidRPr="008F51F3">
        <w:rPr>
          <w:rFonts w:cstheme="minorHAnsi"/>
          <w:b/>
          <w:bCs/>
        </w:rPr>
        <w:t>patriarcato</w:t>
      </w:r>
      <w:r w:rsidRPr="008F51F3">
        <w:rPr>
          <w:rFonts w:cstheme="minorHAnsi"/>
        </w:rPr>
        <w:t> e la </w:t>
      </w:r>
      <w:r w:rsidRPr="008F51F3">
        <w:rPr>
          <w:rFonts w:cstheme="minorHAnsi"/>
          <w:b/>
          <w:bCs/>
        </w:rPr>
        <w:t>democrazia</w:t>
      </w:r>
      <w:r w:rsidRPr="008F51F3">
        <w:rPr>
          <w:rFonts w:cstheme="minorHAnsi"/>
        </w:rPr>
        <w:t> degli antichi e dei moderni –, che seguono lo sviluppo dei temi dall’Antichità alla nostra epoca e favoriscono la discussione critica grazie ai </w:t>
      </w:r>
      <w:proofErr w:type="spellStart"/>
      <w:r w:rsidRPr="008F51F3">
        <w:rPr>
          <w:rFonts w:cstheme="minorHAnsi"/>
          <w:b/>
          <w:bCs/>
        </w:rPr>
        <w:t>debate</w:t>
      </w:r>
      <w:proofErr w:type="spellEnd"/>
      <w:r w:rsidRPr="008F51F3">
        <w:rPr>
          <w:rFonts w:cstheme="minorHAnsi"/>
        </w:rPr>
        <w:t> finali; e anche i </w:t>
      </w:r>
      <w:r w:rsidRPr="008F51F3">
        <w:rPr>
          <w:rFonts w:cstheme="minorHAnsi"/>
          <w:b/>
          <w:bCs/>
        </w:rPr>
        <w:t>laboratori</w:t>
      </w:r>
      <w:r w:rsidRPr="008F51F3">
        <w:rPr>
          <w:rFonts w:cstheme="minorHAnsi"/>
        </w:rPr>
        <w:t> di carattere operativo, </w:t>
      </w:r>
      <w:r w:rsidRPr="008F51F3">
        <w:rPr>
          <w:rFonts w:cstheme="minorHAnsi"/>
          <w:b/>
          <w:bCs/>
        </w:rPr>
        <w:t>La storia nelle fonti</w:t>
      </w:r>
      <w:r w:rsidRPr="008F51F3">
        <w:rPr>
          <w:rFonts w:cstheme="minorHAnsi"/>
        </w:rPr>
        <w:t>, costruiti attorno a un </w:t>
      </w:r>
      <w:r w:rsidRPr="008F51F3">
        <w:rPr>
          <w:rFonts w:cstheme="minorHAnsi"/>
          <w:b/>
          <w:bCs/>
        </w:rPr>
        <w:t>corpus di fonti</w:t>
      </w:r>
      <w:r w:rsidRPr="008F51F3">
        <w:rPr>
          <w:rFonts w:cstheme="minorHAnsi"/>
        </w:rPr>
        <w:t> tematico.</w:t>
      </w:r>
    </w:p>
    <w:p w14:paraId="3BB3BA52" w14:textId="10079EFD" w:rsidR="004E2D1A" w:rsidRPr="008F51F3" w:rsidRDefault="004E2D1A" w:rsidP="00407E05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bCs/>
        </w:rPr>
      </w:pPr>
      <w:r w:rsidRPr="008F51F3">
        <w:rPr>
          <w:rFonts w:cstheme="minorHAnsi"/>
        </w:rPr>
        <w:t>Per l’educazione geografica ci sono due </w:t>
      </w:r>
      <w:r w:rsidRPr="008F51F3">
        <w:rPr>
          <w:rFonts w:cstheme="minorHAnsi"/>
          <w:b/>
          <w:bCs/>
        </w:rPr>
        <w:t>Atlanti</w:t>
      </w:r>
      <w:r w:rsidRPr="008F51F3">
        <w:rPr>
          <w:rFonts w:cstheme="minorHAnsi"/>
        </w:rPr>
        <w:t> di Geografia e </w:t>
      </w:r>
      <w:r w:rsidRPr="008F51F3">
        <w:rPr>
          <w:rFonts w:cstheme="minorHAnsi"/>
          <w:b/>
          <w:bCs/>
        </w:rPr>
        <w:t>Educazione civica</w:t>
      </w:r>
      <w:r w:rsidRPr="008F51F3">
        <w:rPr>
          <w:rFonts w:cstheme="minorHAnsi"/>
        </w:rPr>
        <w:t xml:space="preserve">, con grandi tavole dedicate al tema delle risorse </w:t>
      </w:r>
      <w:r w:rsidR="00F6661C" w:rsidRPr="008F51F3">
        <w:rPr>
          <w:rFonts w:cstheme="minorHAnsi"/>
        </w:rPr>
        <w:t>–</w:t>
      </w:r>
      <w:r w:rsidRPr="008F51F3">
        <w:rPr>
          <w:rFonts w:cstheme="minorHAnsi"/>
        </w:rPr>
        <w:t xml:space="preserve"> acqua, cibo, energia rinnovabile, risorse per l</w:t>
      </w:r>
      <w:r w:rsidR="008F51F3" w:rsidRPr="008F51F3">
        <w:rPr>
          <w:rFonts w:cstheme="minorHAnsi"/>
        </w:rPr>
        <w:t>’</w:t>
      </w:r>
      <w:r w:rsidRPr="008F51F3">
        <w:rPr>
          <w:rFonts w:cstheme="minorHAnsi"/>
        </w:rPr>
        <w:t xml:space="preserve">industria digitale ed energetica </w:t>
      </w:r>
      <w:r w:rsidR="009E62D8" w:rsidRPr="008F51F3">
        <w:rPr>
          <w:rFonts w:cstheme="minorHAnsi"/>
        </w:rPr>
        <w:t>–</w:t>
      </w:r>
      <w:r w:rsidRPr="008F51F3">
        <w:rPr>
          <w:rFonts w:cstheme="minorHAnsi"/>
        </w:rPr>
        <w:t xml:space="preserve"> e a quello delle discriminazioni sociali su scala globale; e anche </w:t>
      </w:r>
      <w:r w:rsidRPr="008F51F3">
        <w:rPr>
          <w:rFonts w:cstheme="minorHAnsi"/>
          <w:b/>
          <w:bCs/>
        </w:rPr>
        <w:t>Civis</w:t>
      </w:r>
      <w:r w:rsidRPr="008F51F3">
        <w:rPr>
          <w:rFonts w:cstheme="minorHAnsi"/>
        </w:rPr>
        <w:t xml:space="preserve">, le </w:t>
      </w:r>
      <w:proofErr w:type="spellStart"/>
      <w:r w:rsidRPr="008F51F3">
        <w:rPr>
          <w:rFonts w:cstheme="minorHAnsi"/>
        </w:rPr>
        <w:t>UdA</w:t>
      </w:r>
      <w:proofErr w:type="spellEnd"/>
      <w:r w:rsidRPr="008F51F3">
        <w:rPr>
          <w:rFonts w:cstheme="minorHAnsi"/>
        </w:rPr>
        <w:t xml:space="preserve"> per la </w:t>
      </w:r>
      <w:r w:rsidRPr="008F51F3">
        <w:rPr>
          <w:rFonts w:cstheme="minorHAnsi"/>
          <w:b/>
          <w:bCs/>
        </w:rPr>
        <w:t>didattica orientativa</w:t>
      </w:r>
      <w:r w:rsidRPr="008F51F3">
        <w:rPr>
          <w:rFonts w:cstheme="minorHAnsi"/>
        </w:rPr>
        <w:t>, da affrontare con il gruppo classe.</w:t>
      </w:r>
    </w:p>
    <w:p w14:paraId="0EB26424" w14:textId="0BDD3263" w:rsidR="00DC4E38" w:rsidRPr="008F51F3" w:rsidRDefault="0024618D" w:rsidP="004E2D1A">
      <w:pPr>
        <w:jc w:val="both"/>
        <w:rPr>
          <w:rFonts w:cstheme="minorHAnsi"/>
        </w:rPr>
      </w:pPr>
      <w:r w:rsidRPr="008F51F3">
        <w:rPr>
          <w:rFonts w:cstheme="minorHAnsi"/>
        </w:rPr>
        <w:t xml:space="preserve">La </w:t>
      </w:r>
      <w:r w:rsidRPr="008F51F3">
        <w:rPr>
          <w:rFonts w:cstheme="minorHAnsi"/>
          <w:b/>
          <w:bCs/>
          <w:u w:val="single"/>
        </w:rPr>
        <w:t>quarta caratteristica</w:t>
      </w:r>
      <w:r w:rsidRPr="008F51F3">
        <w:rPr>
          <w:rFonts w:cstheme="minorHAnsi"/>
        </w:rPr>
        <w:t xml:space="preserve"> riguarda </w:t>
      </w:r>
      <w:r w:rsidR="004E2D1A" w:rsidRPr="008F51F3">
        <w:rPr>
          <w:rFonts w:cstheme="minorHAnsi"/>
        </w:rPr>
        <w:t>la didattica con sintesi, schemi, esercizi, orientata allo </w:t>
      </w:r>
      <w:r w:rsidR="004E2D1A" w:rsidRPr="008F51F3">
        <w:rPr>
          <w:rFonts w:cstheme="minorHAnsi"/>
          <w:b/>
          <w:bCs/>
        </w:rPr>
        <w:t>studio per nuclei</w:t>
      </w:r>
      <w:r w:rsidR="004E2D1A" w:rsidRPr="008F51F3">
        <w:rPr>
          <w:rFonts w:cstheme="minorHAnsi"/>
        </w:rPr>
        <w:t> </w:t>
      </w:r>
      <w:r w:rsidR="004E2D1A" w:rsidRPr="008F51F3">
        <w:rPr>
          <w:rFonts w:cstheme="minorHAnsi"/>
          <w:b/>
          <w:bCs/>
        </w:rPr>
        <w:t>fondamentali</w:t>
      </w:r>
      <w:r w:rsidR="004E2D1A" w:rsidRPr="008F51F3">
        <w:rPr>
          <w:rFonts w:cstheme="minorHAnsi"/>
        </w:rPr>
        <w:t> e pensata anche per sollecitare lo spirito critico, guidare all’uso dell’IA nello studio, familiarizzare con l’approccio </w:t>
      </w:r>
      <w:r w:rsidR="004E2D1A" w:rsidRPr="008F51F3">
        <w:rPr>
          <w:rFonts w:cstheme="minorHAnsi"/>
          <w:b/>
          <w:bCs/>
        </w:rPr>
        <w:t>STEM</w:t>
      </w:r>
      <w:r w:rsidR="004E2D1A" w:rsidRPr="008F51F3">
        <w:rPr>
          <w:rFonts w:cstheme="minorHAnsi"/>
        </w:rPr>
        <w:t>. Inoltre, il sistema dei </w:t>
      </w:r>
      <w:r w:rsidR="004E2D1A" w:rsidRPr="008F51F3">
        <w:rPr>
          <w:rFonts w:cstheme="minorHAnsi"/>
          <w:b/>
          <w:bCs/>
        </w:rPr>
        <w:t>QR-Code</w:t>
      </w:r>
      <w:r w:rsidR="004E2D1A" w:rsidRPr="008F51F3">
        <w:rPr>
          <w:rFonts w:cstheme="minorHAnsi"/>
        </w:rPr>
        <w:t> garantisce l’accesso immediato ai contenuti digitali del corso, come le </w:t>
      </w:r>
      <w:r w:rsidR="004E2D1A" w:rsidRPr="008F51F3">
        <w:rPr>
          <w:rFonts w:cstheme="minorHAnsi"/>
          <w:b/>
          <w:bCs/>
        </w:rPr>
        <w:t>videolezioni degli autori</w:t>
      </w:r>
      <w:r w:rsidR="004E2D1A" w:rsidRPr="008F51F3">
        <w:rPr>
          <w:rFonts w:cstheme="minorHAnsi"/>
        </w:rPr>
        <w:t xml:space="preserve">, le sintesi grafiche, le </w:t>
      </w:r>
      <w:proofErr w:type="spellStart"/>
      <w:r w:rsidR="004E2D1A" w:rsidRPr="008F51F3">
        <w:rPr>
          <w:rFonts w:cstheme="minorHAnsi"/>
        </w:rPr>
        <w:t>audiosintesi</w:t>
      </w:r>
      <w:proofErr w:type="spellEnd"/>
      <w:r w:rsidR="004E2D1A" w:rsidRPr="008F51F3">
        <w:rPr>
          <w:rFonts w:cstheme="minorHAnsi"/>
        </w:rPr>
        <w:t xml:space="preserve"> e le proposte di </w:t>
      </w:r>
      <w:r w:rsidR="004E2D1A" w:rsidRPr="008F51F3">
        <w:rPr>
          <w:rFonts w:cstheme="minorHAnsi"/>
          <w:b/>
          <w:bCs/>
        </w:rPr>
        <w:t>Eas con IA</w:t>
      </w:r>
      <w:r w:rsidR="004E2D1A" w:rsidRPr="008F51F3">
        <w:rPr>
          <w:rFonts w:cstheme="minorHAnsi"/>
        </w:rPr>
        <w:t> (la didattica digitale con l’Intelligenza Artificiale).</w:t>
      </w:r>
    </w:p>
    <w:p w14:paraId="27BDD589" w14:textId="272A73F2" w:rsidR="008831D6" w:rsidRPr="008F51F3" w:rsidRDefault="008831D6" w:rsidP="008831D6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F51F3">
        <w:rPr>
          <w:rFonts w:asciiTheme="minorHAnsi" w:hAnsiTheme="minorHAnsi" w:cstheme="minorHAnsi"/>
          <w:sz w:val="22"/>
          <w:szCs w:val="22"/>
        </w:rPr>
        <w:t xml:space="preserve">Con la app </w:t>
      </w:r>
      <w:proofErr w:type="spellStart"/>
      <w:r w:rsidRPr="008F51F3">
        <w:rPr>
          <w:rFonts w:asciiTheme="minorHAnsi" w:hAnsiTheme="minorHAnsi" w:cstheme="minorHAnsi"/>
          <w:b/>
          <w:bCs/>
          <w:sz w:val="22"/>
          <w:szCs w:val="22"/>
        </w:rPr>
        <w:t>diBooK</w:t>
      </w:r>
      <w:proofErr w:type="spellEnd"/>
      <w:r w:rsidRPr="008F51F3">
        <w:rPr>
          <w:rFonts w:asciiTheme="minorHAnsi" w:hAnsiTheme="minorHAnsi" w:cstheme="minorHAnsi"/>
          <w:sz w:val="22"/>
          <w:szCs w:val="22"/>
        </w:rPr>
        <w:t xml:space="preserve"> il manuale digitale Laterza (nel formato pagina </w:t>
      </w:r>
      <w:proofErr w:type="spellStart"/>
      <w:r w:rsidRPr="008F51F3">
        <w:rPr>
          <w:rFonts w:asciiTheme="minorHAnsi" w:hAnsiTheme="minorHAnsi" w:cstheme="minorHAnsi"/>
          <w:b/>
          <w:bCs/>
          <w:sz w:val="22"/>
          <w:szCs w:val="22"/>
        </w:rPr>
        <w:t>LibroPlus</w:t>
      </w:r>
      <w:proofErr w:type="spellEnd"/>
      <w:r w:rsidRPr="008F51F3">
        <w:rPr>
          <w:rFonts w:asciiTheme="minorHAnsi" w:hAnsiTheme="minorHAnsi" w:cstheme="minorHAnsi"/>
          <w:sz w:val="22"/>
          <w:szCs w:val="22"/>
        </w:rPr>
        <w:t xml:space="preserve">) è fruibile su tutti i dispositivi online e offline, sincronizzabili, accessibili. Grazie a </w:t>
      </w:r>
      <w:proofErr w:type="spellStart"/>
      <w:r w:rsidRPr="008F51F3">
        <w:rPr>
          <w:rFonts w:asciiTheme="minorHAnsi" w:hAnsiTheme="minorHAnsi" w:cstheme="minorHAnsi"/>
          <w:sz w:val="22"/>
          <w:szCs w:val="22"/>
        </w:rPr>
        <w:t>diBooK</w:t>
      </w:r>
      <w:proofErr w:type="spellEnd"/>
      <w:r w:rsidRPr="008F51F3">
        <w:rPr>
          <w:rFonts w:asciiTheme="minorHAnsi" w:hAnsiTheme="minorHAnsi" w:cstheme="minorHAnsi"/>
          <w:sz w:val="22"/>
          <w:szCs w:val="22"/>
        </w:rPr>
        <w:t xml:space="preserve"> studenti e docenti possono fruire direttamente dei contenuti digitali di Libro più Internet, accedere all</w:t>
      </w:r>
      <w:r w:rsidR="008F51F3" w:rsidRPr="008F51F3">
        <w:rPr>
          <w:rFonts w:asciiTheme="minorHAnsi" w:hAnsiTheme="minorHAnsi" w:cstheme="minorHAnsi"/>
          <w:sz w:val="22"/>
          <w:szCs w:val="22"/>
        </w:rPr>
        <w:t>’</w:t>
      </w:r>
      <w:r w:rsidRPr="008F51F3">
        <w:rPr>
          <w:rFonts w:asciiTheme="minorHAnsi" w:hAnsiTheme="minorHAnsi" w:cstheme="minorHAnsi"/>
          <w:sz w:val="22"/>
          <w:szCs w:val="22"/>
        </w:rPr>
        <w:t>Aula digitale e leggere tutti gli ebook della Biblioteca digitale.</w:t>
      </w:r>
    </w:p>
    <w:p w14:paraId="4315EF2F" w14:textId="6EBE19CA" w:rsidR="004E2D1A" w:rsidRPr="008F51F3" w:rsidRDefault="004E2D1A" w:rsidP="004E2D1A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 xml:space="preserve">I </w:t>
      </w:r>
      <w:r w:rsidRPr="008F51F3">
        <w:rPr>
          <w:rFonts w:cstheme="minorHAnsi"/>
          <w:b/>
          <w:bCs/>
        </w:rPr>
        <w:t>Materiali per la didattica e la verifica</w:t>
      </w:r>
      <w:r w:rsidRPr="008F51F3">
        <w:rPr>
          <w:rFonts w:cstheme="minorHAnsi"/>
        </w:rPr>
        <w:t> dedicati</w:t>
      </w:r>
      <w:r w:rsidR="00635CBC" w:rsidRPr="008F51F3">
        <w:rPr>
          <w:rFonts w:cstheme="minorHAnsi"/>
        </w:rPr>
        <w:t xml:space="preserve"> ai docenti – relativi </w:t>
      </w:r>
      <w:r w:rsidRPr="008F51F3">
        <w:rPr>
          <w:rFonts w:cstheme="minorHAnsi"/>
        </w:rPr>
        <w:t>ai voll. A e C (Storia) e B (Geografia)</w:t>
      </w:r>
      <w:r w:rsidR="00635CBC" w:rsidRPr="008F51F3">
        <w:rPr>
          <w:rFonts w:cstheme="minorHAnsi"/>
        </w:rPr>
        <w:t xml:space="preserve"> –</w:t>
      </w:r>
      <w:r w:rsidRPr="008F51F3">
        <w:rPr>
          <w:rFonts w:cstheme="minorHAnsi"/>
        </w:rPr>
        <w:t xml:space="preserve"> offrono, oltre all’introduzione alle caratteristiche chiave del corso e al progetto didattico, la programmazione per competenze e un kit di proposte didattiche, prove e strumenti di valutazione delle conoscenze e delle competenze.</w:t>
      </w:r>
    </w:p>
    <w:p w14:paraId="2BEB302F" w14:textId="32E98166" w:rsidR="00B807E6" w:rsidRPr="008F51F3" w:rsidRDefault="004E2D1A" w:rsidP="004E2D1A">
      <w:pPr>
        <w:spacing w:line="240" w:lineRule="auto"/>
        <w:jc w:val="both"/>
        <w:rPr>
          <w:rFonts w:cstheme="minorHAnsi"/>
        </w:rPr>
      </w:pPr>
      <w:r w:rsidRPr="008F51F3">
        <w:rPr>
          <w:rFonts w:cstheme="minorHAnsi"/>
        </w:rPr>
        <w:t>In abbinamento con il manuale è possibile adottare i fascicoli di </w:t>
      </w:r>
      <w:r w:rsidRPr="008F51F3">
        <w:rPr>
          <w:rFonts w:cstheme="minorHAnsi"/>
          <w:b/>
          <w:bCs/>
        </w:rPr>
        <w:t>Percorsi brevi per nuclei fondamentali</w:t>
      </w:r>
      <w:r w:rsidRPr="008F51F3">
        <w:rPr>
          <w:rFonts w:cstheme="minorHAnsi"/>
        </w:rPr>
        <w:t xml:space="preserve">, sia di Storia sia di Geografia, con gli schemi e le sintesi ad alta leggibilità per ogni capitolo, gli esercizi di verifica finali, le </w:t>
      </w:r>
      <w:proofErr w:type="spellStart"/>
      <w:r w:rsidRPr="008F51F3">
        <w:rPr>
          <w:rFonts w:cstheme="minorHAnsi"/>
        </w:rPr>
        <w:t>audiosintesi</w:t>
      </w:r>
      <w:proofErr w:type="spellEnd"/>
      <w:r w:rsidRPr="008F51F3">
        <w:rPr>
          <w:rFonts w:cstheme="minorHAnsi"/>
        </w:rPr>
        <w:t xml:space="preserve"> accessibili attraverso i QR-Code.</w:t>
      </w:r>
    </w:p>
    <w:sectPr w:rsidR="00B807E6" w:rsidRPr="008F51F3" w:rsidSect="007C2D6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6141" w14:textId="77777777" w:rsidR="000635C5" w:rsidRDefault="000635C5">
      <w:pPr>
        <w:spacing w:after="0" w:line="240" w:lineRule="auto"/>
      </w:pPr>
      <w:r>
        <w:separator/>
      </w:r>
    </w:p>
  </w:endnote>
  <w:endnote w:type="continuationSeparator" w:id="0">
    <w:p w14:paraId="5346F896" w14:textId="77777777" w:rsidR="000635C5" w:rsidRDefault="0006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17F8" w14:textId="6DC4FC61" w:rsidR="001D7AA6" w:rsidRDefault="001D7AA6">
    <w:pPr>
      <w:pStyle w:val="Pidipagina"/>
      <w:jc w:val="right"/>
    </w:pPr>
  </w:p>
  <w:p w14:paraId="5F396719" w14:textId="77777777" w:rsidR="001D7AA6" w:rsidRDefault="001D7A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2411" w14:textId="77777777" w:rsidR="000635C5" w:rsidRDefault="000635C5">
      <w:pPr>
        <w:spacing w:after="0" w:line="240" w:lineRule="auto"/>
      </w:pPr>
      <w:r>
        <w:separator/>
      </w:r>
    </w:p>
  </w:footnote>
  <w:footnote w:type="continuationSeparator" w:id="0">
    <w:p w14:paraId="245E23AB" w14:textId="77777777" w:rsidR="000635C5" w:rsidRDefault="0006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D00"/>
    <w:multiLevelType w:val="hybridMultilevel"/>
    <w:tmpl w:val="B3B6E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610A"/>
    <w:multiLevelType w:val="hybridMultilevel"/>
    <w:tmpl w:val="0AEA2394"/>
    <w:lvl w:ilvl="0" w:tplc="62CE0F8C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403C6"/>
    <w:multiLevelType w:val="hybridMultilevel"/>
    <w:tmpl w:val="87126538"/>
    <w:lvl w:ilvl="0" w:tplc="C0CE2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E280E"/>
    <w:multiLevelType w:val="multilevel"/>
    <w:tmpl w:val="D9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5182F"/>
    <w:multiLevelType w:val="hybridMultilevel"/>
    <w:tmpl w:val="E744B0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51E1"/>
    <w:multiLevelType w:val="hybridMultilevel"/>
    <w:tmpl w:val="83AC0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7ECB"/>
    <w:multiLevelType w:val="multilevel"/>
    <w:tmpl w:val="EAE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C6013"/>
    <w:multiLevelType w:val="hybridMultilevel"/>
    <w:tmpl w:val="E5BC19A2"/>
    <w:lvl w:ilvl="0" w:tplc="D9AE8A1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D0088"/>
    <w:multiLevelType w:val="hybridMultilevel"/>
    <w:tmpl w:val="CD6099FE"/>
    <w:lvl w:ilvl="0" w:tplc="D8444F8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4472C4" w:themeColor="accent5"/>
      </w:rPr>
    </w:lvl>
    <w:lvl w:ilvl="1" w:tplc="62CE0F8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C0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778CB"/>
    <w:multiLevelType w:val="multilevel"/>
    <w:tmpl w:val="8E3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E7C34"/>
    <w:multiLevelType w:val="multilevel"/>
    <w:tmpl w:val="65A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7F3E"/>
    <w:multiLevelType w:val="multilevel"/>
    <w:tmpl w:val="6C4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06968"/>
    <w:multiLevelType w:val="hybridMultilevel"/>
    <w:tmpl w:val="15C0C1E8"/>
    <w:lvl w:ilvl="0" w:tplc="D9AE8A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0046">
    <w:abstractNumId w:val="5"/>
  </w:num>
  <w:num w:numId="2" w16cid:durableId="904530711">
    <w:abstractNumId w:val="8"/>
  </w:num>
  <w:num w:numId="3" w16cid:durableId="1305964286">
    <w:abstractNumId w:val="0"/>
  </w:num>
  <w:num w:numId="4" w16cid:durableId="1770815117">
    <w:abstractNumId w:val="7"/>
  </w:num>
  <w:num w:numId="5" w16cid:durableId="922032996">
    <w:abstractNumId w:val="12"/>
  </w:num>
  <w:num w:numId="6" w16cid:durableId="2034071149">
    <w:abstractNumId w:val="1"/>
  </w:num>
  <w:num w:numId="7" w16cid:durableId="1800029662">
    <w:abstractNumId w:val="2"/>
  </w:num>
  <w:num w:numId="8" w16cid:durableId="759788149">
    <w:abstractNumId w:val="10"/>
  </w:num>
  <w:num w:numId="9" w16cid:durableId="1994796520">
    <w:abstractNumId w:val="3"/>
  </w:num>
  <w:num w:numId="10" w16cid:durableId="696194305">
    <w:abstractNumId w:val="9"/>
  </w:num>
  <w:num w:numId="11" w16cid:durableId="555286546">
    <w:abstractNumId w:val="11"/>
  </w:num>
  <w:num w:numId="12" w16cid:durableId="1679313534">
    <w:abstractNumId w:val="6"/>
  </w:num>
  <w:num w:numId="13" w16cid:durableId="104236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6E"/>
    <w:rsid w:val="000013B7"/>
    <w:rsid w:val="000054B2"/>
    <w:rsid w:val="00012E3F"/>
    <w:rsid w:val="00014948"/>
    <w:rsid w:val="00045358"/>
    <w:rsid w:val="00046B13"/>
    <w:rsid w:val="00051E75"/>
    <w:rsid w:val="000635C5"/>
    <w:rsid w:val="00072E3F"/>
    <w:rsid w:val="000754BE"/>
    <w:rsid w:val="00080E2A"/>
    <w:rsid w:val="00081B8A"/>
    <w:rsid w:val="000850E1"/>
    <w:rsid w:val="00085C18"/>
    <w:rsid w:val="00094A6B"/>
    <w:rsid w:val="00095225"/>
    <w:rsid w:val="001275A6"/>
    <w:rsid w:val="00135924"/>
    <w:rsid w:val="0014471B"/>
    <w:rsid w:val="00146BD2"/>
    <w:rsid w:val="001557DD"/>
    <w:rsid w:val="001605AE"/>
    <w:rsid w:val="0017096C"/>
    <w:rsid w:val="0019671E"/>
    <w:rsid w:val="001A320A"/>
    <w:rsid w:val="001B7F31"/>
    <w:rsid w:val="001D7390"/>
    <w:rsid w:val="001D7AA6"/>
    <w:rsid w:val="001E6F46"/>
    <w:rsid w:val="001E71EA"/>
    <w:rsid w:val="001F31F6"/>
    <w:rsid w:val="00225A8E"/>
    <w:rsid w:val="00240170"/>
    <w:rsid w:val="0024618D"/>
    <w:rsid w:val="00246CF7"/>
    <w:rsid w:val="00254FF6"/>
    <w:rsid w:val="00264A60"/>
    <w:rsid w:val="002771FE"/>
    <w:rsid w:val="00280A16"/>
    <w:rsid w:val="002A0E66"/>
    <w:rsid w:val="002C7372"/>
    <w:rsid w:val="002E25A7"/>
    <w:rsid w:val="002E465D"/>
    <w:rsid w:val="002E56EA"/>
    <w:rsid w:val="002F5A75"/>
    <w:rsid w:val="002F6A9E"/>
    <w:rsid w:val="00303763"/>
    <w:rsid w:val="003267A1"/>
    <w:rsid w:val="0033356A"/>
    <w:rsid w:val="00351344"/>
    <w:rsid w:val="003548A6"/>
    <w:rsid w:val="0036516C"/>
    <w:rsid w:val="00365988"/>
    <w:rsid w:val="0038505F"/>
    <w:rsid w:val="003D4040"/>
    <w:rsid w:val="003E17EF"/>
    <w:rsid w:val="003F055E"/>
    <w:rsid w:val="003F50B2"/>
    <w:rsid w:val="00407E05"/>
    <w:rsid w:val="004209A0"/>
    <w:rsid w:val="0042394C"/>
    <w:rsid w:val="004310AB"/>
    <w:rsid w:val="00431ECF"/>
    <w:rsid w:val="00444CE8"/>
    <w:rsid w:val="00452F89"/>
    <w:rsid w:val="00460FFE"/>
    <w:rsid w:val="004704C4"/>
    <w:rsid w:val="00475A0A"/>
    <w:rsid w:val="00483C8F"/>
    <w:rsid w:val="00493081"/>
    <w:rsid w:val="004952BC"/>
    <w:rsid w:val="004A5F7E"/>
    <w:rsid w:val="004A61D0"/>
    <w:rsid w:val="004C2298"/>
    <w:rsid w:val="004D4A0A"/>
    <w:rsid w:val="004E1F18"/>
    <w:rsid w:val="004E2D1A"/>
    <w:rsid w:val="004F48C1"/>
    <w:rsid w:val="005017E3"/>
    <w:rsid w:val="005176F5"/>
    <w:rsid w:val="00526E89"/>
    <w:rsid w:val="005413F3"/>
    <w:rsid w:val="00552FE0"/>
    <w:rsid w:val="00572134"/>
    <w:rsid w:val="005757A8"/>
    <w:rsid w:val="00581172"/>
    <w:rsid w:val="00596E7B"/>
    <w:rsid w:val="005A6CA4"/>
    <w:rsid w:val="005D438E"/>
    <w:rsid w:val="005E27FD"/>
    <w:rsid w:val="005E71F2"/>
    <w:rsid w:val="00614154"/>
    <w:rsid w:val="00620D01"/>
    <w:rsid w:val="006328DF"/>
    <w:rsid w:val="00635CBC"/>
    <w:rsid w:val="00636C5F"/>
    <w:rsid w:val="006506C4"/>
    <w:rsid w:val="0067374E"/>
    <w:rsid w:val="00692F05"/>
    <w:rsid w:val="006936B9"/>
    <w:rsid w:val="00695BE3"/>
    <w:rsid w:val="006D1D6B"/>
    <w:rsid w:val="006D4BE5"/>
    <w:rsid w:val="006F1455"/>
    <w:rsid w:val="006F208D"/>
    <w:rsid w:val="006F5C26"/>
    <w:rsid w:val="007121D0"/>
    <w:rsid w:val="00721E67"/>
    <w:rsid w:val="00723461"/>
    <w:rsid w:val="00730FB1"/>
    <w:rsid w:val="0074714A"/>
    <w:rsid w:val="0077352D"/>
    <w:rsid w:val="007A6778"/>
    <w:rsid w:val="007B4BF0"/>
    <w:rsid w:val="007C2D6E"/>
    <w:rsid w:val="007C796C"/>
    <w:rsid w:val="007C7AE5"/>
    <w:rsid w:val="007D4625"/>
    <w:rsid w:val="007D496A"/>
    <w:rsid w:val="00805C6E"/>
    <w:rsid w:val="008224C7"/>
    <w:rsid w:val="00822ABB"/>
    <w:rsid w:val="008266D5"/>
    <w:rsid w:val="00850C03"/>
    <w:rsid w:val="00865D71"/>
    <w:rsid w:val="008831D6"/>
    <w:rsid w:val="008928C4"/>
    <w:rsid w:val="0089295D"/>
    <w:rsid w:val="008A04C1"/>
    <w:rsid w:val="008A5BDE"/>
    <w:rsid w:val="008C08C9"/>
    <w:rsid w:val="008C25DC"/>
    <w:rsid w:val="008F51F3"/>
    <w:rsid w:val="00903B48"/>
    <w:rsid w:val="00923B32"/>
    <w:rsid w:val="009305D5"/>
    <w:rsid w:val="00957B60"/>
    <w:rsid w:val="00970D95"/>
    <w:rsid w:val="009724AC"/>
    <w:rsid w:val="00994E93"/>
    <w:rsid w:val="009A5407"/>
    <w:rsid w:val="009A5765"/>
    <w:rsid w:val="009B28AD"/>
    <w:rsid w:val="009B433C"/>
    <w:rsid w:val="009B5A3E"/>
    <w:rsid w:val="009C34C1"/>
    <w:rsid w:val="009C6B42"/>
    <w:rsid w:val="009D2309"/>
    <w:rsid w:val="009E17B7"/>
    <w:rsid w:val="009E2A61"/>
    <w:rsid w:val="009E62D8"/>
    <w:rsid w:val="00A1168A"/>
    <w:rsid w:val="00A209BC"/>
    <w:rsid w:val="00A22D27"/>
    <w:rsid w:val="00A31DC2"/>
    <w:rsid w:val="00A5356A"/>
    <w:rsid w:val="00A6638B"/>
    <w:rsid w:val="00A7344E"/>
    <w:rsid w:val="00AA3C8B"/>
    <w:rsid w:val="00AB0C46"/>
    <w:rsid w:val="00AD3590"/>
    <w:rsid w:val="00AD379E"/>
    <w:rsid w:val="00AE23F8"/>
    <w:rsid w:val="00B237B0"/>
    <w:rsid w:val="00B2584A"/>
    <w:rsid w:val="00B27C49"/>
    <w:rsid w:val="00B41F64"/>
    <w:rsid w:val="00B547F2"/>
    <w:rsid w:val="00B61317"/>
    <w:rsid w:val="00B643E2"/>
    <w:rsid w:val="00B71155"/>
    <w:rsid w:val="00B807E6"/>
    <w:rsid w:val="00B85818"/>
    <w:rsid w:val="00BA3924"/>
    <w:rsid w:val="00BB0DB0"/>
    <w:rsid w:val="00BD680E"/>
    <w:rsid w:val="00BD6C8C"/>
    <w:rsid w:val="00BF6330"/>
    <w:rsid w:val="00BF6AB9"/>
    <w:rsid w:val="00C00C50"/>
    <w:rsid w:val="00C021D2"/>
    <w:rsid w:val="00C070C4"/>
    <w:rsid w:val="00C1321A"/>
    <w:rsid w:val="00C217CE"/>
    <w:rsid w:val="00C26D20"/>
    <w:rsid w:val="00C31203"/>
    <w:rsid w:val="00C33BD0"/>
    <w:rsid w:val="00C36CBD"/>
    <w:rsid w:val="00C472BE"/>
    <w:rsid w:val="00C6239D"/>
    <w:rsid w:val="00C759C9"/>
    <w:rsid w:val="00C81BE5"/>
    <w:rsid w:val="00C83D7B"/>
    <w:rsid w:val="00C90AA1"/>
    <w:rsid w:val="00C919CF"/>
    <w:rsid w:val="00C92281"/>
    <w:rsid w:val="00C94C74"/>
    <w:rsid w:val="00CB5139"/>
    <w:rsid w:val="00CD321B"/>
    <w:rsid w:val="00CD4ED2"/>
    <w:rsid w:val="00CE305B"/>
    <w:rsid w:val="00CE3571"/>
    <w:rsid w:val="00CE6EC7"/>
    <w:rsid w:val="00D01294"/>
    <w:rsid w:val="00D10954"/>
    <w:rsid w:val="00D25D0C"/>
    <w:rsid w:val="00D34305"/>
    <w:rsid w:val="00D37630"/>
    <w:rsid w:val="00D50E2C"/>
    <w:rsid w:val="00D51F6E"/>
    <w:rsid w:val="00D70C4C"/>
    <w:rsid w:val="00D77EB5"/>
    <w:rsid w:val="00DA7364"/>
    <w:rsid w:val="00DB4055"/>
    <w:rsid w:val="00DC29AC"/>
    <w:rsid w:val="00DC4E38"/>
    <w:rsid w:val="00DD2655"/>
    <w:rsid w:val="00DD42FC"/>
    <w:rsid w:val="00DD45B6"/>
    <w:rsid w:val="00DE6C7B"/>
    <w:rsid w:val="00DF3755"/>
    <w:rsid w:val="00E23835"/>
    <w:rsid w:val="00E40B05"/>
    <w:rsid w:val="00E464CF"/>
    <w:rsid w:val="00E55A4F"/>
    <w:rsid w:val="00E61777"/>
    <w:rsid w:val="00E84B5A"/>
    <w:rsid w:val="00E93EB7"/>
    <w:rsid w:val="00EA7FC9"/>
    <w:rsid w:val="00EB30B0"/>
    <w:rsid w:val="00EC32F0"/>
    <w:rsid w:val="00EC5A3F"/>
    <w:rsid w:val="00EE4679"/>
    <w:rsid w:val="00EE66EC"/>
    <w:rsid w:val="00EF5A2F"/>
    <w:rsid w:val="00F11415"/>
    <w:rsid w:val="00F21DD5"/>
    <w:rsid w:val="00F30798"/>
    <w:rsid w:val="00F34BBF"/>
    <w:rsid w:val="00F371E6"/>
    <w:rsid w:val="00F6661C"/>
    <w:rsid w:val="00F735D3"/>
    <w:rsid w:val="00F76140"/>
    <w:rsid w:val="00F80CFC"/>
    <w:rsid w:val="00F8303C"/>
    <w:rsid w:val="00FA725A"/>
    <w:rsid w:val="00FC5F68"/>
    <w:rsid w:val="00FD18FB"/>
    <w:rsid w:val="00FD5A3C"/>
    <w:rsid w:val="00F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AC0B"/>
  <w15:chartTrackingRefBased/>
  <w15:docId w15:val="{6FCD5EC5-408D-49E9-860F-B86F24F5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D6E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2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2D6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C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D6E"/>
  </w:style>
  <w:style w:type="character" w:styleId="Collegamentoipertestuale">
    <w:name w:val="Hyperlink"/>
    <w:basedOn w:val="Carpredefinitoparagrafo"/>
    <w:uiPriority w:val="99"/>
    <w:unhideWhenUsed/>
    <w:rsid w:val="00850C0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1E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ECF"/>
  </w:style>
  <w:style w:type="paragraph" w:styleId="NormaleWeb">
    <w:name w:val="Normal (Web)"/>
    <w:basedOn w:val="Normale"/>
    <w:uiPriority w:val="99"/>
    <w:unhideWhenUsed/>
    <w:rsid w:val="00D7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364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2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aratteristiche">
    <w:name w:val="caratteristiche"/>
    <w:basedOn w:val="Normale"/>
    <w:qFormat/>
    <w:rsid w:val="00EB30B0"/>
    <w:pPr>
      <w:spacing w:before="60" w:after="0" w:line="240" w:lineRule="auto"/>
      <w:jc w:val="both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D'Abbicco - Gius. Laterza &amp; Figli SpA</dc:creator>
  <cp:keywords/>
  <dc:description/>
  <cp:lastModifiedBy>Direzione Centrale - Gius. Laterza &amp; Figli SpA -</cp:lastModifiedBy>
  <cp:revision>50</cp:revision>
  <cp:lastPrinted>2025-01-10T13:11:00Z</cp:lastPrinted>
  <dcterms:created xsi:type="dcterms:W3CDTF">2024-12-16T08:46:00Z</dcterms:created>
  <dcterms:modified xsi:type="dcterms:W3CDTF">2026-02-20T13:15:00Z</dcterms:modified>
</cp:coreProperties>
</file>