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C15" w:rsidRPr="00951FD2" w:rsidRDefault="00F92C15" w:rsidP="00F92C15">
      <w:pPr>
        <w:suppressAutoHyphens/>
        <w:spacing w:after="0"/>
        <w:ind w:right="283"/>
        <w:jc w:val="both"/>
        <w:rPr>
          <w:rFonts w:ascii="Calibri Light" w:hAnsi="Calibri Light"/>
          <w:spacing w:val="-3"/>
          <w:sz w:val="20"/>
          <w:szCs w:val="20"/>
        </w:rPr>
      </w:pPr>
      <w:r w:rsidRPr="00951FD2">
        <w:rPr>
          <w:rFonts w:ascii="Calibri Light" w:hAnsi="Calibri Light"/>
          <w:b/>
          <w:spacing w:val="-3"/>
          <w:sz w:val="20"/>
          <w:szCs w:val="20"/>
        </w:rPr>
        <w:t>PROPOSTA DI ADOZIONE</w:t>
      </w:r>
    </w:p>
    <w:p w:rsidR="00F92C15" w:rsidRPr="00951FD2" w:rsidRDefault="00F92C15" w:rsidP="00F92C15">
      <w:pPr>
        <w:suppressAutoHyphens/>
        <w:spacing w:after="0"/>
        <w:ind w:right="283"/>
        <w:jc w:val="both"/>
        <w:rPr>
          <w:rFonts w:ascii="Calibri Light" w:hAnsi="Calibri Light"/>
          <w:spacing w:val="-3"/>
          <w:sz w:val="20"/>
          <w:szCs w:val="20"/>
        </w:rPr>
      </w:pPr>
      <w:r w:rsidRPr="00951FD2">
        <w:rPr>
          <w:rFonts w:ascii="Calibri Light" w:hAnsi="Calibri Light"/>
          <w:spacing w:val="-3"/>
          <w:sz w:val="20"/>
          <w:szCs w:val="20"/>
        </w:rPr>
        <w:t xml:space="preserve">Si propone per l’adozione nelle classi </w:t>
      </w:r>
      <w:r>
        <w:rPr>
          <w:rFonts w:ascii="Calibri Light" w:hAnsi="Calibri Light"/>
          <w:spacing w:val="-3"/>
          <w:sz w:val="20"/>
          <w:szCs w:val="20"/>
        </w:rPr>
        <w:t>_____________________________________</w:t>
      </w:r>
      <w:r w:rsidRPr="00951FD2">
        <w:rPr>
          <w:rFonts w:ascii="Calibri Light" w:hAnsi="Calibri Light"/>
          <w:spacing w:val="-3"/>
          <w:sz w:val="20"/>
          <w:szCs w:val="20"/>
        </w:rPr>
        <w:t xml:space="preserve"> il seguente testo:</w:t>
      </w:r>
    </w:p>
    <w:p w:rsidR="001B4319" w:rsidRPr="00F92C15" w:rsidRDefault="001B4319" w:rsidP="00F92C15">
      <w:pPr>
        <w:suppressAutoHyphens/>
        <w:spacing w:after="0"/>
        <w:ind w:right="283"/>
        <w:jc w:val="both"/>
        <w:rPr>
          <w:rFonts w:ascii="Calibri Light" w:hAnsi="Calibri Light"/>
          <w:b/>
          <w:spacing w:val="-3"/>
          <w:sz w:val="20"/>
          <w:szCs w:val="20"/>
        </w:rPr>
      </w:pPr>
      <w:r w:rsidRPr="00F92C15">
        <w:rPr>
          <w:rFonts w:ascii="Calibri Light" w:hAnsi="Calibri Light"/>
          <w:b/>
          <w:spacing w:val="-3"/>
          <w:sz w:val="20"/>
          <w:szCs w:val="20"/>
        </w:rPr>
        <w:t>Silverio Novelli – Tommaso Marani – Roberto Tartaglione</w:t>
      </w:r>
    </w:p>
    <w:p w:rsidR="00207A1F" w:rsidRPr="00F92C15" w:rsidRDefault="00F92C15" w:rsidP="00F92C15">
      <w:pPr>
        <w:suppressAutoHyphens/>
        <w:spacing w:after="0"/>
        <w:ind w:right="283"/>
        <w:jc w:val="both"/>
        <w:rPr>
          <w:rFonts w:ascii="Calibri Light" w:hAnsi="Calibri Light"/>
          <w:b/>
          <w:spacing w:val="-3"/>
          <w:sz w:val="20"/>
          <w:szCs w:val="20"/>
        </w:rPr>
      </w:pPr>
      <w:r w:rsidRPr="00F92C15">
        <w:rPr>
          <w:rFonts w:ascii="Calibri Light" w:hAnsi="Calibri Light"/>
          <w:b/>
          <w:spacing w:val="-3"/>
          <w:sz w:val="20"/>
          <w:szCs w:val="20"/>
        </w:rPr>
        <w:t>ITALIANO BENE COMUNE</w:t>
      </w:r>
    </w:p>
    <w:p w:rsidR="001B4319" w:rsidRPr="00F92C15" w:rsidRDefault="00F92C15" w:rsidP="00F92C15">
      <w:pPr>
        <w:suppressAutoHyphens/>
        <w:spacing w:after="0"/>
        <w:ind w:right="283"/>
        <w:jc w:val="both"/>
        <w:rPr>
          <w:rFonts w:ascii="Calibri Light" w:hAnsi="Calibri Light"/>
          <w:b/>
          <w:spacing w:val="-3"/>
          <w:sz w:val="20"/>
          <w:szCs w:val="20"/>
        </w:rPr>
      </w:pPr>
      <w:r w:rsidRPr="00F92C15">
        <w:rPr>
          <w:rFonts w:ascii="Calibri Light" w:hAnsi="Calibri Light"/>
          <w:b/>
          <w:spacing w:val="-3"/>
          <w:sz w:val="20"/>
          <w:szCs w:val="20"/>
        </w:rPr>
        <w:t>GRAMMATICA PER LA CITTADINANZA LINGUISTICA</w:t>
      </w:r>
    </w:p>
    <w:p w:rsidR="00207A1F" w:rsidRPr="00F92C15" w:rsidRDefault="00207A1F" w:rsidP="00F92C15">
      <w:pPr>
        <w:suppressAutoHyphens/>
        <w:spacing w:after="0"/>
        <w:ind w:right="283"/>
        <w:jc w:val="both"/>
        <w:rPr>
          <w:rFonts w:ascii="Calibri Light" w:hAnsi="Calibri Light"/>
          <w:spacing w:val="-3"/>
          <w:sz w:val="20"/>
          <w:szCs w:val="20"/>
        </w:rPr>
      </w:pPr>
    </w:p>
    <w:p w:rsidR="008D70B2" w:rsidRPr="00F92C15" w:rsidRDefault="008D70B2" w:rsidP="00F92C15">
      <w:pPr>
        <w:suppressAutoHyphens/>
        <w:spacing w:after="0"/>
        <w:ind w:right="283"/>
        <w:jc w:val="both"/>
        <w:rPr>
          <w:rFonts w:ascii="Calibri Light" w:hAnsi="Calibri Light"/>
          <w:b/>
          <w:spacing w:val="-3"/>
          <w:sz w:val="20"/>
          <w:szCs w:val="20"/>
        </w:rPr>
      </w:pPr>
      <w:proofErr w:type="gramStart"/>
      <w:r w:rsidRPr="00F92C15">
        <w:rPr>
          <w:rFonts w:ascii="Calibri Light" w:hAnsi="Calibri Light"/>
          <w:b/>
          <w:spacing w:val="-3"/>
          <w:sz w:val="20"/>
          <w:szCs w:val="20"/>
        </w:rPr>
        <w:t>edizione</w:t>
      </w:r>
      <w:proofErr w:type="gramEnd"/>
      <w:r w:rsidRPr="00F92C15">
        <w:rPr>
          <w:rFonts w:ascii="Calibri Light" w:hAnsi="Calibri Light"/>
          <w:b/>
          <w:spacing w:val="-3"/>
          <w:sz w:val="20"/>
          <w:szCs w:val="20"/>
        </w:rPr>
        <w:t xml:space="preserve"> con Laboratorio</w:t>
      </w:r>
    </w:p>
    <w:p w:rsidR="00E4167B" w:rsidRPr="00F92C15" w:rsidRDefault="008D70B2" w:rsidP="00F92C15">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Grammatica + Laboratorio di Comunicazione e Scrittura + la Grammatica in tasca</w:t>
      </w:r>
      <w:r w:rsidR="00937F61" w:rsidRPr="00F92C15">
        <w:rPr>
          <w:rFonts w:ascii="Calibri Light" w:hAnsi="Calibri Light"/>
          <w:spacing w:val="-3"/>
          <w:sz w:val="20"/>
          <w:szCs w:val="20"/>
        </w:rPr>
        <w:t xml:space="preserve"> (pieghevole)</w:t>
      </w:r>
    </w:p>
    <w:p w:rsidR="00937F61" w:rsidRPr="00F92C15" w:rsidRDefault="00E4167B" w:rsidP="00F92C15">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pp. 8</w:t>
      </w:r>
      <w:r w:rsidR="00937F61" w:rsidRPr="00F92C15">
        <w:rPr>
          <w:rFonts w:ascii="Calibri Light" w:hAnsi="Calibri Light"/>
          <w:spacing w:val="-3"/>
          <w:sz w:val="20"/>
          <w:szCs w:val="20"/>
        </w:rPr>
        <w:t>1</w:t>
      </w:r>
      <w:r w:rsidRPr="00F92C15">
        <w:rPr>
          <w:rFonts w:ascii="Calibri Light" w:hAnsi="Calibri Light"/>
          <w:spacing w:val="-3"/>
          <w:sz w:val="20"/>
          <w:szCs w:val="20"/>
        </w:rPr>
        <w:t xml:space="preserve">0 </w:t>
      </w:r>
      <w:r w:rsidR="00937F61" w:rsidRPr="00F92C15">
        <w:rPr>
          <w:rFonts w:ascii="Calibri Light" w:hAnsi="Calibri Light"/>
          <w:spacing w:val="-3"/>
          <w:sz w:val="20"/>
          <w:szCs w:val="20"/>
        </w:rPr>
        <w:t>+ 112 + 8</w:t>
      </w:r>
    </w:p>
    <w:p w:rsidR="00E4167B" w:rsidRPr="00F92C15" w:rsidRDefault="00E4167B" w:rsidP="00F92C15">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 xml:space="preserve">Euro </w:t>
      </w:r>
      <w:r w:rsidR="00FE5EB1">
        <w:rPr>
          <w:rFonts w:ascii="Calibri Light" w:hAnsi="Calibri Light"/>
          <w:spacing w:val="-3"/>
          <w:sz w:val="20"/>
          <w:szCs w:val="20"/>
        </w:rPr>
        <w:t>31</w:t>
      </w:r>
      <w:bookmarkStart w:id="0" w:name="_GoBack"/>
      <w:bookmarkEnd w:id="0"/>
      <w:r w:rsidRPr="00F92C15">
        <w:rPr>
          <w:rFonts w:ascii="Calibri Light" w:hAnsi="Calibri Light"/>
          <w:spacing w:val="-3"/>
          <w:sz w:val="20"/>
          <w:szCs w:val="20"/>
        </w:rPr>
        <w:t>,</w:t>
      </w:r>
      <w:r w:rsidR="00BF215B" w:rsidRPr="00F92C15">
        <w:rPr>
          <w:rFonts w:ascii="Calibri Light" w:hAnsi="Calibri Light"/>
          <w:spacing w:val="-3"/>
          <w:sz w:val="20"/>
          <w:szCs w:val="20"/>
        </w:rPr>
        <w:t>5</w:t>
      </w:r>
      <w:r w:rsidRPr="00F92C15">
        <w:rPr>
          <w:rFonts w:ascii="Calibri Light" w:hAnsi="Calibri Light"/>
          <w:spacing w:val="-3"/>
          <w:sz w:val="20"/>
          <w:szCs w:val="20"/>
        </w:rPr>
        <w:t>0</w:t>
      </w:r>
    </w:p>
    <w:p w:rsidR="00BF215B" w:rsidRPr="00F92C15" w:rsidRDefault="00207A1F" w:rsidP="00F92C15">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ISBN 978-88-421-1683-7</w:t>
      </w:r>
    </w:p>
    <w:p w:rsidR="00207A1F" w:rsidRPr="00F92C15" w:rsidRDefault="00207A1F" w:rsidP="00F92C15">
      <w:pPr>
        <w:suppressAutoHyphens/>
        <w:spacing w:after="0"/>
        <w:ind w:right="283"/>
        <w:jc w:val="both"/>
        <w:rPr>
          <w:rFonts w:ascii="Calibri Light" w:hAnsi="Calibri Light"/>
          <w:spacing w:val="-3"/>
          <w:sz w:val="20"/>
          <w:szCs w:val="20"/>
        </w:rPr>
      </w:pP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b/>
          <w:spacing w:val="-3"/>
          <w:sz w:val="20"/>
          <w:szCs w:val="20"/>
        </w:rPr>
        <w:t>MOTIVAZIONE</w:t>
      </w:r>
      <w:r>
        <w:rPr>
          <w:rFonts w:ascii="Calibri Light" w:hAnsi="Calibri Light"/>
          <w:spacing w:val="-3"/>
          <w:sz w:val="20"/>
          <w:szCs w:val="20"/>
        </w:rPr>
        <w:t xml:space="preserve"> </w:t>
      </w:r>
      <w:r>
        <w:rPr>
          <w:rFonts w:ascii="Calibri Light" w:hAnsi="Calibri Light"/>
          <w:spacing w:val="-3"/>
          <w:sz w:val="20"/>
          <w:szCs w:val="20"/>
        </w:rPr>
        <w:tab/>
      </w:r>
      <w:r w:rsidRPr="00F92C15">
        <w:rPr>
          <w:rFonts w:ascii="Calibri Light" w:hAnsi="Calibri Light"/>
          <w:spacing w:val="-3"/>
          <w:sz w:val="20"/>
          <w:szCs w:val="20"/>
        </w:rPr>
        <w:t xml:space="preserve">In questa Grammatica c’è tutto ciò che ci si aspetta in una grammatica per il biennio: un corso di morfologia e sintassi, ricco di esercizi graduati </w:t>
      </w:r>
      <w:proofErr w:type="spellStart"/>
      <w:r w:rsidRPr="00F92C15">
        <w:rPr>
          <w:rFonts w:ascii="Calibri Light" w:hAnsi="Calibri Light"/>
          <w:spacing w:val="-3"/>
          <w:sz w:val="20"/>
          <w:szCs w:val="20"/>
        </w:rPr>
        <w:t>infratesto</w:t>
      </w:r>
      <w:proofErr w:type="spellEnd"/>
      <w:r w:rsidRPr="00F92C15">
        <w:rPr>
          <w:rFonts w:ascii="Calibri Light" w:hAnsi="Calibri Light"/>
          <w:spacing w:val="-3"/>
          <w:sz w:val="20"/>
          <w:szCs w:val="20"/>
        </w:rPr>
        <w:t xml:space="preserve"> (Competenze in costruzione) e a fine capitolo (Competenze alla prova per il consolidamento e la verifica; Competenze in azione per potenziamento; Prove Invalsi). Inoltre a inizio di ogni capitolo ci sono le indicazioni per la classe capovolta e a fine parte il Laboratorio di scritture. Verso l’Esame (riassunto, testi narrativi, descrittivi e argomentativi).</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Il pieghevole la Grammatica in tasca (8 pagine), con le principali regole di morfologia e sintassi e indicazioni per l’analisi grammaticale e logica, è un utile strumento di supporto.</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Ma c’è molto di più</w:t>
      </w:r>
      <w:r>
        <w:rPr>
          <w:rFonts w:ascii="Calibri Light" w:hAnsi="Calibri Light"/>
          <w:spacing w:val="-3"/>
          <w:sz w:val="20"/>
          <w:szCs w:val="20"/>
        </w:rPr>
        <w:t xml:space="preserve">: </w:t>
      </w:r>
      <w:r w:rsidRPr="00CE539B">
        <w:rPr>
          <w:rFonts w:ascii="Calibri Light" w:hAnsi="Calibri Light"/>
          <w:spacing w:val="-3"/>
          <w:sz w:val="20"/>
          <w:szCs w:val="20"/>
        </w:rPr>
        <w:t>Italiano Bene Comune è una Grammatica per la cittadinanza linguistica</w:t>
      </w:r>
      <w:r>
        <w:rPr>
          <w:rFonts w:ascii="Calibri Light" w:hAnsi="Calibri Light"/>
          <w:spacing w:val="-3"/>
          <w:sz w:val="20"/>
          <w:szCs w:val="20"/>
        </w:rPr>
        <w:t>.</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«È la lingua che ci fa eguali», diceva Tullio De Mauro. L’insegnamento della grammatica non può consistere solo nell’impartire un insieme di rigide regole di comportamento linguistico. L’insegnamento della grammatica deve avere come obiettivo quello di formare una piena capacità di cittadinanza linguistica: cioè di comprendere e esprimersi compiutamente nei diversi contesti della vita, verbalmente e per iscritto. A questo obiettivo sono dedicati i capitoli sulla Cittadinanza linguistica e le schede Si dice o non si dice (dipende).</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 xml:space="preserve">«Una parola in più oggi è un calcio in culo in meno domani», diceva Don Lorenzo Milani. La cittadinanza linguistica è anche parte della formazione di educazione civica. A questo scopo </w:t>
      </w:r>
      <w:r w:rsidRPr="00CE539B">
        <w:rPr>
          <w:rFonts w:ascii="Calibri Light" w:hAnsi="Calibri Light"/>
          <w:spacing w:val="-3"/>
          <w:sz w:val="20"/>
          <w:szCs w:val="20"/>
        </w:rPr>
        <w:t xml:space="preserve">- in piena conformità con le nuove Linee guida (22-06-2020) per l’insegnamento dell’Educazione civica, adottate in applicazione della legge n. 92 del 2019 - </w:t>
      </w:r>
      <w:r w:rsidRPr="00F92C15">
        <w:rPr>
          <w:rFonts w:ascii="Calibri Light" w:hAnsi="Calibri Light"/>
          <w:spacing w:val="-3"/>
          <w:sz w:val="20"/>
          <w:szCs w:val="20"/>
        </w:rPr>
        <w:t>la trattazione è costellata di schede su Le parole della Costituzione e molti degli esercizi proposti fanno capo al testo della Costituzione.</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Infine, ogni capitolo è dotato di tre apparati ricorrenti: Gli errori da evitare (sempre) per sottolineare ciò che non è linguisticamente accettabile in qualsivoglia contesto; L’italiano e le altre lingue per favorire la comparazione linguistica e evitare gli errori/fraintendimenti più comuni; Dal latino all’italiano per illustrare le radici e le particolarità del nostro patrimonio linguistico.</w:t>
      </w:r>
    </w:p>
    <w:p w:rsidR="000932E3" w:rsidRPr="0017578E" w:rsidRDefault="000932E3" w:rsidP="000932E3">
      <w:pPr>
        <w:suppressAutoHyphens/>
        <w:spacing w:after="0"/>
        <w:ind w:right="283"/>
        <w:jc w:val="both"/>
        <w:rPr>
          <w:rFonts w:ascii="Calibri Light" w:hAnsi="Calibri Light"/>
          <w:spacing w:val="-3"/>
          <w:sz w:val="20"/>
          <w:szCs w:val="20"/>
        </w:rPr>
      </w:pPr>
      <w:r w:rsidRPr="0017578E">
        <w:rPr>
          <w:rFonts w:ascii="Calibri Light" w:hAnsi="Calibri Light"/>
          <w:spacing w:val="-3"/>
          <w:sz w:val="20"/>
          <w:szCs w:val="20"/>
        </w:rPr>
        <w:t>Il volume Laboratorio di Comunicazione e Scrittura è caratterizzato dall’altissima densità di attività individuali e di gruppo. Oltre che assicurare l’illustrazione delle principali funzioni linguistiche e delle tipologie testuali, offre una completa trattazione laboratoriale su Leggere e scrivere a scuola (dal riassunto alla parafrasi, al testo argomentativo); sulle Strategia di scrittura (per coinvolgere, commuovere, divertire); su Parlare in pubblico (dall’interrogazione alla presentazione multimediale, al colloquio interdisciplinare).</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Completa il corso il volume opzionale ad alta leggibilità Tutte le parole a tutti. Grammatica ed esercizi per l’inclusione e l’integrazione.</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 xml:space="preserve">Tutto questo nella convinzione che l’italiano è un bene comune: è come l’acqua, il verde, l’arte: qualcosa che ci rispecchia, ci identifica, ci eleva; ed è anche una speciale palestra in cui alleniamo la nostra voce e sagomiamo la nostra impronta nel mondo: parlato o scritto, l’italiano apre le porte alla cittadinanza. </w:t>
      </w:r>
    </w:p>
    <w:p w:rsidR="000932E3" w:rsidRPr="00F92C15" w:rsidRDefault="000932E3" w:rsidP="000932E3">
      <w:pPr>
        <w:suppressAutoHyphens/>
        <w:spacing w:after="0"/>
        <w:ind w:right="283"/>
        <w:jc w:val="both"/>
        <w:rPr>
          <w:rFonts w:ascii="Calibri Light" w:hAnsi="Calibri Light"/>
          <w:spacing w:val="-3"/>
          <w:sz w:val="20"/>
          <w:szCs w:val="20"/>
        </w:rPr>
      </w:pPr>
      <w:r>
        <w:rPr>
          <w:rFonts w:ascii="Calibri Light" w:hAnsi="Calibri Light"/>
          <w:spacing w:val="-3"/>
          <w:sz w:val="20"/>
          <w:szCs w:val="20"/>
        </w:rPr>
        <w:t>Riservati al docente i</w:t>
      </w:r>
      <w:r w:rsidRPr="00F92C15">
        <w:rPr>
          <w:rFonts w:ascii="Calibri Light" w:hAnsi="Calibri Light"/>
          <w:spacing w:val="-3"/>
          <w:sz w:val="20"/>
          <w:szCs w:val="20"/>
        </w:rPr>
        <w:t xml:space="preserve"> Materiali per la didattica e la verifica con Guida ragionata capitolo per capitolo; Programmazione per competenze; Test di ingresso; Verifiche sommative e verifiche per l’inclusione; Prove per la certificazione delle competenze; Soluzioni.</w:t>
      </w:r>
    </w:p>
    <w:p w:rsidR="000932E3" w:rsidRPr="00F92C15" w:rsidRDefault="000932E3" w:rsidP="000932E3">
      <w:p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 xml:space="preserve">Completa l’offerta il DVD per il docente con i volumi annotati con tutte le soluzioni (PDF); verifiche in formato modificabile (Word); risorse digitali in modalità offline: esercizi interattivi, </w:t>
      </w:r>
      <w:proofErr w:type="spellStart"/>
      <w:r w:rsidRPr="00F92C15">
        <w:rPr>
          <w:rFonts w:ascii="Calibri Light" w:hAnsi="Calibri Light"/>
          <w:spacing w:val="-3"/>
          <w:sz w:val="20"/>
          <w:szCs w:val="20"/>
        </w:rPr>
        <w:t>videolezioni</w:t>
      </w:r>
      <w:proofErr w:type="spellEnd"/>
      <w:r w:rsidRPr="00F92C15">
        <w:rPr>
          <w:rFonts w:ascii="Calibri Light" w:hAnsi="Calibri Light"/>
          <w:spacing w:val="-3"/>
          <w:sz w:val="20"/>
          <w:szCs w:val="20"/>
        </w:rPr>
        <w:t xml:space="preserve">, Invalsi Computer </w:t>
      </w:r>
      <w:proofErr w:type="spellStart"/>
      <w:r w:rsidRPr="00F92C15">
        <w:rPr>
          <w:rFonts w:ascii="Calibri Light" w:hAnsi="Calibri Light"/>
          <w:spacing w:val="-3"/>
          <w:sz w:val="20"/>
          <w:szCs w:val="20"/>
        </w:rPr>
        <w:t>based</w:t>
      </w:r>
      <w:proofErr w:type="spellEnd"/>
      <w:r w:rsidRPr="00F92C15">
        <w:rPr>
          <w:rFonts w:ascii="Calibri Light" w:hAnsi="Calibri Light"/>
          <w:spacing w:val="-3"/>
          <w:sz w:val="20"/>
          <w:szCs w:val="20"/>
        </w:rPr>
        <w:t>.</w:t>
      </w:r>
    </w:p>
    <w:p w:rsidR="000932E3" w:rsidRDefault="00CB65A5" w:rsidP="000932E3">
      <w:pPr>
        <w:suppressAutoHyphens/>
        <w:spacing w:after="0"/>
        <w:ind w:right="283"/>
        <w:jc w:val="both"/>
        <w:rPr>
          <w:rFonts w:ascii="Calibri Light" w:hAnsi="Calibri Light"/>
          <w:spacing w:val="-3"/>
          <w:sz w:val="20"/>
          <w:szCs w:val="20"/>
        </w:rPr>
      </w:pPr>
      <w:r w:rsidRPr="00CB65A5">
        <w:rPr>
          <w:rFonts w:ascii="Calibri Light" w:hAnsi="Calibri Light"/>
          <w:spacing w:val="-3"/>
          <w:sz w:val="20"/>
          <w:szCs w:val="20"/>
        </w:rPr>
        <w:t xml:space="preserve">Online sul sito www.laterzalibropiuinternet.it </w:t>
      </w:r>
      <w:proofErr w:type="spellStart"/>
      <w:r w:rsidRPr="00CB65A5">
        <w:rPr>
          <w:rFonts w:ascii="Calibri Light" w:hAnsi="Calibri Light"/>
          <w:spacing w:val="-3"/>
          <w:sz w:val="20"/>
          <w:szCs w:val="20"/>
        </w:rPr>
        <w:t>videolezioni</w:t>
      </w:r>
      <w:proofErr w:type="spellEnd"/>
      <w:r w:rsidRPr="00CB65A5">
        <w:rPr>
          <w:rFonts w:ascii="Calibri Light" w:hAnsi="Calibri Light"/>
          <w:spacing w:val="-3"/>
          <w:sz w:val="20"/>
          <w:szCs w:val="20"/>
        </w:rPr>
        <w:t xml:space="preserve"> dell’autore e risorse per la DDI</w:t>
      </w:r>
      <w:r w:rsidR="000932E3">
        <w:rPr>
          <w:rFonts w:ascii="Calibri Light" w:hAnsi="Calibri Light"/>
          <w:spacing w:val="-3"/>
          <w:sz w:val="20"/>
          <w:szCs w:val="20"/>
        </w:rPr>
        <w:t>:</w:t>
      </w:r>
    </w:p>
    <w:p w:rsidR="000932E3" w:rsidRPr="00F92C15" w:rsidRDefault="000932E3" w:rsidP="000932E3">
      <w:pPr>
        <w:pStyle w:val="Paragrafoelenco"/>
        <w:numPr>
          <w:ilvl w:val="0"/>
          <w:numId w:val="3"/>
        </w:num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 xml:space="preserve">Il manuale digitale, disponibile su </w:t>
      </w:r>
      <w:proofErr w:type="spellStart"/>
      <w:r w:rsidRPr="00F92C15">
        <w:rPr>
          <w:rFonts w:ascii="Calibri Light" w:hAnsi="Calibri Light"/>
          <w:spacing w:val="-3"/>
          <w:sz w:val="20"/>
          <w:szCs w:val="20"/>
        </w:rPr>
        <w:t>diBooK</w:t>
      </w:r>
      <w:proofErr w:type="spellEnd"/>
      <w:r w:rsidRPr="00F92C15">
        <w:rPr>
          <w:rFonts w:ascii="Calibri Light" w:hAnsi="Calibri Light"/>
          <w:spacing w:val="-3"/>
          <w:sz w:val="20"/>
          <w:szCs w:val="20"/>
        </w:rPr>
        <w:t xml:space="preserve">, con esercizi realizzabili su </w:t>
      </w:r>
      <w:proofErr w:type="spellStart"/>
      <w:r w:rsidRPr="00F92C15">
        <w:rPr>
          <w:rFonts w:ascii="Calibri Light" w:hAnsi="Calibri Light"/>
          <w:spacing w:val="-3"/>
          <w:sz w:val="20"/>
          <w:szCs w:val="20"/>
        </w:rPr>
        <w:t>device</w:t>
      </w:r>
      <w:proofErr w:type="spellEnd"/>
      <w:r w:rsidRPr="00F92C15">
        <w:rPr>
          <w:rFonts w:ascii="Calibri Light" w:hAnsi="Calibri Light"/>
          <w:spacing w:val="-3"/>
          <w:sz w:val="20"/>
          <w:szCs w:val="20"/>
        </w:rPr>
        <w:t xml:space="preserve"> e numerosissime risorse digitali integrative per la lezione, lo studio e la verifica: </w:t>
      </w:r>
    </w:p>
    <w:p w:rsidR="000932E3" w:rsidRPr="00F92C15" w:rsidRDefault="000932E3" w:rsidP="000932E3">
      <w:pPr>
        <w:pStyle w:val="Paragrafoelenco"/>
        <w:numPr>
          <w:ilvl w:val="0"/>
          <w:numId w:val="3"/>
        </w:numPr>
        <w:suppressAutoHyphens/>
        <w:spacing w:after="0"/>
        <w:ind w:right="283"/>
        <w:jc w:val="both"/>
        <w:rPr>
          <w:rFonts w:ascii="Calibri Light" w:hAnsi="Calibri Light"/>
          <w:spacing w:val="-3"/>
          <w:sz w:val="20"/>
          <w:szCs w:val="20"/>
        </w:rPr>
      </w:pPr>
      <w:proofErr w:type="gramStart"/>
      <w:r w:rsidRPr="00F92C15">
        <w:rPr>
          <w:rFonts w:ascii="Calibri Light" w:hAnsi="Calibri Light"/>
          <w:spacing w:val="-3"/>
          <w:sz w:val="20"/>
          <w:szCs w:val="20"/>
        </w:rPr>
        <w:t>il</w:t>
      </w:r>
      <w:proofErr w:type="gramEnd"/>
      <w:r w:rsidRPr="00F92C15">
        <w:rPr>
          <w:rFonts w:ascii="Calibri Light" w:hAnsi="Calibri Light"/>
          <w:spacing w:val="-3"/>
          <w:sz w:val="20"/>
          <w:szCs w:val="20"/>
        </w:rPr>
        <w:t xml:space="preserve"> Laboratorio di Comunicazione e Scrittura presente come risorsa digitale per entrambe le versioni del manuale</w:t>
      </w:r>
    </w:p>
    <w:p w:rsidR="000932E3" w:rsidRPr="00F92C15" w:rsidRDefault="000932E3" w:rsidP="000932E3">
      <w:pPr>
        <w:pStyle w:val="Paragrafoelenco"/>
        <w:numPr>
          <w:ilvl w:val="0"/>
          <w:numId w:val="3"/>
        </w:numPr>
        <w:suppressAutoHyphens/>
        <w:spacing w:after="0"/>
        <w:ind w:right="283"/>
        <w:jc w:val="both"/>
        <w:rPr>
          <w:rFonts w:ascii="Calibri Light" w:hAnsi="Calibri Light"/>
          <w:spacing w:val="-3"/>
          <w:sz w:val="20"/>
          <w:szCs w:val="20"/>
        </w:rPr>
      </w:pPr>
      <w:proofErr w:type="gramStart"/>
      <w:r w:rsidRPr="00F92C15">
        <w:rPr>
          <w:rFonts w:ascii="Calibri Light" w:hAnsi="Calibri Light"/>
          <w:spacing w:val="-3"/>
          <w:sz w:val="20"/>
          <w:szCs w:val="20"/>
        </w:rPr>
        <w:t>test</w:t>
      </w:r>
      <w:proofErr w:type="gramEnd"/>
      <w:r w:rsidRPr="00F92C15">
        <w:rPr>
          <w:rFonts w:ascii="Calibri Light" w:hAnsi="Calibri Light"/>
          <w:spacing w:val="-3"/>
          <w:sz w:val="20"/>
          <w:szCs w:val="20"/>
        </w:rPr>
        <w:t xml:space="preserve"> di rinforzo</w:t>
      </w:r>
    </w:p>
    <w:p w:rsidR="000932E3" w:rsidRPr="00F92C15" w:rsidRDefault="000932E3" w:rsidP="000932E3">
      <w:pPr>
        <w:pStyle w:val="Paragrafoelenco"/>
        <w:numPr>
          <w:ilvl w:val="0"/>
          <w:numId w:val="3"/>
        </w:numPr>
        <w:suppressAutoHyphens/>
        <w:spacing w:after="0"/>
        <w:ind w:right="283"/>
        <w:jc w:val="both"/>
        <w:rPr>
          <w:rFonts w:ascii="Calibri Light" w:hAnsi="Calibri Light"/>
          <w:spacing w:val="-3"/>
          <w:sz w:val="20"/>
          <w:szCs w:val="20"/>
        </w:rPr>
      </w:pPr>
      <w:proofErr w:type="gramStart"/>
      <w:r w:rsidRPr="00F92C15">
        <w:rPr>
          <w:rFonts w:ascii="Calibri Light" w:hAnsi="Calibri Light"/>
          <w:spacing w:val="-3"/>
          <w:sz w:val="20"/>
          <w:szCs w:val="20"/>
        </w:rPr>
        <w:t>test</w:t>
      </w:r>
      <w:proofErr w:type="gramEnd"/>
      <w:r w:rsidRPr="00F92C15">
        <w:rPr>
          <w:rFonts w:ascii="Calibri Light" w:hAnsi="Calibri Light"/>
          <w:spacing w:val="-3"/>
          <w:sz w:val="20"/>
          <w:szCs w:val="20"/>
        </w:rPr>
        <w:t xml:space="preserve"> di autovalutazione</w:t>
      </w:r>
    </w:p>
    <w:p w:rsidR="000932E3" w:rsidRPr="00F92C15" w:rsidRDefault="000932E3" w:rsidP="000932E3">
      <w:pPr>
        <w:pStyle w:val="Paragrafoelenco"/>
        <w:numPr>
          <w:ilvl w:val="0"/>
          <w:numId w:val="3"/>
        </w:numPr>
        <w:suppressAutoHyphens/>
        <w:spacing w:after="0"/>
        <w:ind w:right="283"/>
        <w:jc w:val="both"/>
        <w:rPr>
          <w:rFonts w:ascii="Calibri Light" w:hAnsi="Calibri Light"/>
          <w:spacing w:val="-3"/>
          <w:sz w:val="20"/>
          <w:szCs w:val="20"/>
        </w:rPr>
      </w:pPr>
      <w:proofErr w:type="spellStart"/>
      <w:proofErr w:type="gramStart"/>
      <w:r w:rsidRPr="00F92C15">
        <w:rPr>
          <w:rFonts w:ascii="Calibri Light" w:hAnsi="Calibri Light"/>
          <w:spacing w:val="-3"/>
          <w:sz w:val="20"/>
          <w:szCs w:val="20"/>
        </w:rPr>
        <w:t>videolezioni</w:t>
      </w:r>
      <w:proofErr w:type="spellEnd"/>
      <w:proofErr w:type="gramEnd"/>
      <w:r w:rsidRPr="00F92C15">
        <w:rPr>
          <w:rFonts w:ascii="Calibri Light" w:hAnsi="Calibri Light"/>
          <w:spacing w:val="-3"/>
          <w:sz w:val="20"/>
          <w:szCs w:val="20"/>
        </w:rPr>
        <w:t xml:space="preserve"> </w:t>
      </w:r>
    </w:p>
    <w:p w:rsidR="000932E3" w:rsidRPr="00F92C15" w:rsidRDefault="000932E3" w:rsidP="000932E3">
      <w:pPr>
        <w:pStyle w:val="Paragrafoelenco"/>
        <w:numPr>
          <w:ilvl w:val="0"/>
          <w:numId w:val="3"/>
        </w:numPr>
        <w:suppressAutoHyphens/>
        <w:spacing w:after="0"/>
        <w:ind w:right="283"/>
        <w:jc w:val="both"/>
        <w:rPr>
          <w:rFonts w:ascii="Calibri Light" w:hAnsi="Calibri Light"/>
          <w:spacing w:val="-3"/>
          <w:sz w:val="20"/>
          <w:szCs w:val="20"/>
        </w:rPr>
      </w:pPr>
      <w:r w:rsidRPr="00F92C15">
        <w:rPr>
          <w:rFonts w:ascii="Calibri Light" w:hAnsi="Calibri Light"/>
          <w:spacing w:val="-3"/>
          <w:sz w:val="20"/>
          <w:szCs w:val="20"/>
        </w:rPr>
        <w:t xml:space="preserve">Invalsi Computer </w:t>
      </w:r>
      <w:proofErr w:type="spellStart"/>
      <w:r w:rsidRPr="00F92C15">
        <w:rPr>
          <w:rFonts w:ascii="Calibri Light" w:hAnsi="Calibri Light"/>
          <w:spacing w:val="-3"/>
          <w:sz w:val="20"/>
          <w:szCs w:val="20"/>
        </w:rPr>
        <w:t>Based</w:t>
      </w:r>
      <w:proofErr w:type="spellEnd"/>
      <w:r w:rsidRPr="00F92C15">
        <w:rPr>
          <w:rFonts w:ascii="Calibri Light" w:hAnsi="Calibri Light"/>
          <w:spacing w:val="-3"/>
          <w:sz w:val="20"/>
          <w:szCs w:val="20"/>
        </w:rPr>
        <w:t xml:space="preserve"> </w:t>
      </w:r>
      <w:proofErr w:type="spellStart"/>
      <w:r w:rsidRPr="00F92C15">
        <w:rPr>
          <w:rFonts w:ascii="Calibri Light" w:hAnsi="Calibri Light"/>
          <w:spacing w:val="-3"/>
          <w:sz w:val="20"/>
          <w:szCs w:val="20"/>
        </w:rPr>
        <w:t>Testing</w:t>
      </w:r>
      <w:proofErr w:type="spellEnd"/>
    </w:p>
    <w:p w:rsidR="009B2090" w:rsidRPr="00F92C15" w:rsidRDefault="009B2090" w:rsidP="000932E3">
      <w:pPr>
        <w:suppressAutoHyphens/>
        <w:spacing w:after="0"/>
        <w:ind w:right="283"/>
        <w:jc w:val="both"/>
        <w:rPr>
          <w:rFonts w:ascii="Calibri Light" w:hAnsi="Calibri Light"/>
          <w:spacing w:val="-3"/>
          <w:sz w:val="20"/>
          <w:szCs w:val="20"/>
        </w:rPr>
      </w:pPr>
    </w:p>
    <w:sectPr w:rsidR="009B2090" w:rsidRPr="00F92C15" w:rsidSect="007D3B41">
      <w:pgSz w:w="11906" w:h="16838"/>
      <w:pgMar w:top="993"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F0B9E"/>
    <w:multiLevelType w:val="hybridMultilevel"/>
    <w:tmpl w:val="A70CE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4C5FBE"/>
    <w:multiLevelType w:val="hybridMultilevel"/>
    <w:tmpl w:val="61383F86"/>
    <w:lvl w:ilvl="0" w:tplc="40D0F60C">
      <w:start w:val="1"/>
      <w:numFmt w:val="bullet"/>
      <w:lvlText w:val=""/>
      <w:lvlJc w:val="left"/>
      <w:pPr>
        <w:ind w:left="720" w:hanging="360"/>
      </w:pPr>
      <w:rPr>
        <w:rFonts w:ascii="Wingdings" w:hAnsi="Wingdings"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BB20E1"/>
    <w:multiLevelType w:val="hybridMultilevel"/>
    <w:tmpl w:val="013CD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1F"/>
    <w:rsid w:val="000932E3"/>
    <w:rsid w:val="000C6AA8"/>
    <w:rsid w:val="001158B6"/>
    <w:rsid w:val="00193172"/>
    <w:rsid w:val="001A029B"/>
    <w:rsid w:val="001B4319"/>
    <w:rsid w:val="001F3ED0"/>
    <w:rsid w:val="00207A1F"/>
    <w:rsid w:val="00282F1F"/>
    <w:rsid w:val="002F1A08"/>
    <w:rsid w:val="003C4E1E"/>
    <w:rsid w:val="00406570"/>
    <w:rsid w:val="00487653"/>
    <w:rsid w:val="004D3382"/>
    <w:rsid w:val="00530CE0"/>
    <w:rsid w:val="00630412"/>
    <w:rsid w:val="007D3B41"/>
    <w:rsid w:val="007F38C1"/>
    <w:rsid w:val="008276C2"/>
    <w:rsid w:val="00847291"/>
    <w:rsid w:val="008D70B2"/>
    <w:rsid w:val="00927197"/>
    <w:rsid w:val="00937F61"/>
    <w:rsid w:val="0094240A"/>
    <w:rsid w:val="009B2090"/>
    <w:rsid w:val="00A15A5D"/>
    <w:rsid w:val="00A36F67"/>
    <w:rsid w:val="00B00623"/>
    <w:rsid w:val="00BF215B"/>
    <w:rsid w:val="00BF257C"/>
    <w:rsid w:val="00C579EA"/>
    <w:rsid w:val="00CB65A5"/>
    <w:rsid w:val="00DC43BF"/>
    <w:rsid w:val="00DE5CF1"/>
    <w:rsid w:val="00E4167B"/>
    <w:rsid w:val="00E65B9F"/>
    <w:rsid w:val="00F00586"/>
    <w:rsid w:val="00F90459"/>
    <w:rsid w:val="00F92C15"/>
    <w:rsid w:val="00FE5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155E2-262A-4E91-9154-3562A2F0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2F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2F1F"/>
    <w:rPr>
      <w:color w:val="0000FF"/>
      <w:u w:val="single"/>
    </w:rPr>
  </w:style>
  <w:style w:type="paragraph" w:styleId="Testofumetto">
    <w:name w:val="Balloon Text"/>
    <w:basedOn w:val="Normale"/>
    <w:link w:val="TestofumettoCarattere"/>
    <w:uiPriority w:val="99"/>
    <w:semiHidden/>
    <w:unhideWhenUsed/>
    <w:rsid w:val="004D33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3382"/>
    <w:rPr>
      <w:rFonts w:ascii="Segoe UI" w:hAnsi="Segoe UI" w:cs="Segoe UI"/>
      <w:sz w:val="18"/>
      <w:szCs w:val="18"/>
    </w:rPr>
  </w:style>
  <w:style w:type="paragraph" w:styleId="Paragrafoelenco">
    <w:name w:val="List Paragraph"/>
    <w:basedOn w:val="Normale"/>
    <w:uiPriority w:val="34"/>
    <w:qFormat/>
    <w:rsid w:val="009B2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Laterza</dc:creator>
  <cp:keywords/>
  <dc:description/>
  <cp:lastModifiedBy>Comm.le Scolastico - Gius. Laterza &amp; Figli SpA -</cp:lastModifiedBy>
  <cp:revision>2</cp:revision>
  <cp:lastPrinted>2020-01-29T10:45:00Z</cp:lastPrinted>
  <dcterms:created xsi:type="dcterms:W3CDTF">2023-02-08T12:00:00Z</dcterms:created>
  <dcterms:modified xsi:type="dcterms:W3CDTF">2023-02-08T12:00:00Z</dcterms:modified>
</cp:coreProperties>
</file>