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C0" w:rsidRPr="00951FD2" w:rsidRDefault="009052C0" w:rsidP="009052C0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9052C0" w:rsidRPr="00951FD2" w:rsidRDefault="009052C0" w:rsidP="009052C0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AD63DC" w:rsidRPr="009052C0" w:rsidRDefault="00AD63DC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b/>
          <w:sz w:val="20"/>
          <w:szCs w:val="20"/>
          <w:lang w:eastAsia="it-IT"/>
        </w:rPr>
        <w:t>Giuseppe Nifosì</w:t>
      </w:r>
    </w:p>
    <w:p w:rsidR="00AD63DC" w:rsidRPr="009052C0" w:rsidRDefault="00DD632A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b/>
          <w:sz w:val="20"/>
          <w:szCs w:val="20"/>
          <w:lang w:eastAsia="it-IT"/>
        </w:rPr>
        <w:t>L’ARTE ALLO SPECCHIO</w:t>
      </w:r>
    </w:p>
    <w:p w:rsidR="00AD63DC" w:rsidRPr="009052C0" w:rsidRDefault="00A447FF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b/>
          <w:sz w:val="20"/>
          <w:szCs w:val="20"/>
          <w:lang w:eastAsia="it-IT"/>
        </w:rPr>
        <w:t>Arte Ieri Oggi</w:t>
      </w:r>
    </w:p>
    <w:p w:rsidR="00AD63DC" w:rsidRPr="009052C0" w:rsidRDefault="00AD63DC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b/>
          <w:sz w:val="20"/>
          <w:szCs w:val="20"/>
          <w:lang w:eastAsia="it-IT"/>
        </w:rPr>
        <w:t>+ Cittadini dell’Arte. Beni culturali, arte e territorio</w:t>
      </w:r>
    </w:p>
    <w:p w:rsidR="00AD63DC" w:rsidRPr="009052C0" w:rsidRDefault="00AD63DC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val="en-US" w:eastAsia="it-IT"/>
        </w:rPr>
      </w:pPr>
      <w:r w:rsidRPr="009052C0">
        <w:rPr>
          <w:rFonts w:asciiTheme="majorHAnsi" w:eastAsia="Times New Roman" w:hAnsiTheme="majorHAnsi"/>
          <w:b/>
          <w:sz w:val="20"/>
          <w:szCs w:val="20"/>
          <w:lang w:val="en-US" w:eastAsia="it-IT"/>
        </w:rPr>
        <w:t>+ CLIL History of Art per il V anno</w:t>
      </w:r>
    </w:p>
    <w:p w:rsidR="00A447FF" w:rsidRPr="003738E9" w:rsidRDefault="00A447FF" w:rsidP="009052C0">
      <w:pPr>
        <w:ind w:left="284" w:right="283"/>
        <w:jc w:val="both"/>
        <w:rPr>
          <w:rFonts w:asciiTheme="majorHAnsi" w:hAnsiTheme="majorHAnsi" w:cstheme="minorBidi"/>
          <w:b/>
          <w:sz w:val="20"/>
          <w:szCs w:val="20"/>
          <w:lang w:val="en-US"/>
        </w:rPr>
      </w:pPr>
    </w:p>
    <w:p w:rsidR="00E2480A" w:rsidRPr="009052C0" w:rsidRDefault="00D40388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9052C0">
        <w:rPr>
          <w:rFonts w:asciiTheme="majorHAnsi" w:hAnsiTheme="majorHAnsi" w:cstheme="minorBidi"/>
          <w:b/>
          <w:sz w:val="20"/>
          <w:szCs w:val="20"/>
        </w:rPr>
        <w:t xml:space="preserve">vol. 1. Dalla Preistoria al Gotico </w:t>
      </w:r>
      <w:r w:rsidR="004C7DD2" w:rsidRPr="009052C0">
        <w:rPr>
          <w:rFonts w:asciiTheme="majorHAnsi" w:hAnsiTheme="majorHAnsi" w:cstheme="minorBidi"/>
          <w:b/>
          <w:sz w:val="20"/>
          <w:szCs w:val="20"/>
        </w:rPr>
        <w:t>i</w:t>
      </w:r>
      <w:r w:rsidRPr="009052C0">
        <w:rPr>
          <w:rFonts w:asciiTheme="majorHAnsi" w:hAnsiTheme="majorHAnsi" w:cstheme="minorBidi"/>
          <w:b/>
          <w:sz w:val="20"/>
          <w:szCs w:val="20"/>
        </w:rPr>
        <w:t xml:space="preserve">nternazionale </w:t>
      </w:r>
    </w:p>
    <w:p w:rsidR="00D40388" w:rsidRPr="009052C0" w:rsidRDefault="00E2480A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9052C0">
        <w:rPr>
          <w:rFonts w:asciiTheme="majorHAnsi" w:hAnsiTheme="majorHAnsi" w:cstheme="minorBidi"/>
          <w:sz w:val="20"/>
          <w:szCs w:val="20"/>
        </w:rPr>
        <w:t xml:space="preserve">pp. </w:t>
      </w:r>
      <w:r w:rsidR="0003292C" w:rsidRPr="009052C0">
        <w:rPr>
          <w:rFonts w:asciiTheme="majorHAnsi" w:hAnsiTheme="majorHAnsi" w:cstheme="minorBidi"/>
          <w:sz w:val="20"/>
          <w:szCs w:val="20"/>
        </w:rPr>
        <w:t>630 ca</w:t>
      </w:r>
      <w:r w:rsidRPr="009052C0">
        <w:rPr>
          <w:rFonts w:asciiTheme="majorHAnsi" w:hAnsiTheme="majorHAnsi" w:cstheme="minorBidi"/>
          <w:sz w:val="20"/>
          <w:szCs w:val="20"/>
        </w:rPr>
        <w:t xml:space="preserve"> + 206 (Cittadini dell’Arte) </w:t>
      </w:r>
      <w:r w:rsidR="00D40388" w:rsidRPr="009052C0">
        <w:rPr>
          <w:rFonts w:asciiTheme="majorHAnsi" w:hAnsiTheme="majorHAnsi" w:cstheme="minorBidi"/>
          <w:sz w:val="20"/>
          <w:szCs w:val="20"/>
        </w:rPr>
        <w:t xml:space="preserve">• Euro </w:t>
      </w:r>
      <w:r w:rsidR="0003292C" w:rsidRPr="009052C0">
        <w:rPr>
          <w:rFonts w:asciiTheme="majorHAnsi" w:hAnsiTheme="majorHAnsi" w:cstheme="minorBidi"/>
          <w:sz w:val="20"/>
          <w:szCs w:val="20"/>
        </w:rPr>
        <w:t>3</w:t>
      </w:r>
      <w:r w:rsidR="00A7277A">
        <w:rPr>
          <w:rFonts w:asciiTheme="majorHAnsi" w:hAnsiTheme="majorHAnsi" w:cstheme="minorBidi"/>
          <w:sz w:val="20"/>
          <w:szCs w:val="20"/>
        </w:rPr>
        <w:t>4</w:t>
      </w:r>
      <w:r w:rsidR="0003292C" w:rsidRPr="009052C0">
        <w:rPr>
          <w:rFonts w:asciiTheme="majorHAnsi" w:hAnsiTheme="majorHAnsi" w:cstheme="minorBidi"/>
          <w:sz w:val="20"/>
          <w:szCs w:val="20"/>
        </w:rPr>
        <w:t>,90</w:t>
      </w:r>
    </w:p>
    <w:p w:rsidR="009052C0" w:rsidRDefault="009052C0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9052C0">
        <w:rPr>
          <w:rFonts w:asciiTheme="majorHAnsi" w:hAnsiTheme="majorHAnsi" w:cstheme="minorBidi"/>
          <w:sz w:val="20"/>
          <w:szCs w:val="20"/>
        </w:rPr>
        <w:t>ISBN 978-88-421-1611-0</w:t>
      </w:r>
    </w:p>
    <w:p w:rsidR="009052C0" w:rsidRPr="009052C0" w:rsidRDefault="009052C0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</w:p>
    <w:p w:rsidR="00E2480A" w:rsidRPr="009052C0" w:rsidRDefault="00D40388" w:rsidP="009052C0">
      <w:pPr>
        <w:ind w:left="284" w:right="283"/>
        <w:jc w:val="both"/>
        <w:rPr>
          <w:rFonts w:asciiTheme="majorHAnsi" w:hAnsiTheme="majorHAnsi" w:cstheme="minorBidi"/>
          <w:b/>
          <w:sz w:val="20"/>
          <w:szCs w:val="20"/>
        </w:rPr>
      </w:pPr>
      <w:r w:rsidRPr="009052C0">
        <w:rPr>
          <w:rFonts w:asciiTheme="majorHAnsi" w:hAnsiTheme="majorHAnsi" w:cstheme="minorBidi"/>
          <w:b/>
          <w:sz w:val="20"/>
          <w:szCs w:val="20"/>
        </w:rPr>
        <w:t xml:space="preserve">vol. 2. </w:t>
      </w:r>
      <w:r w:rsidR="00E2480A" w:rsidRPr="009052C0">
        <w:rPr>
          <w:rFonts w:asciiTheme="majorHAnsi" w:hAnsiTheme="majorHAnsi" w:cstheme="minorBidi"/>
          <w:b/>
          <w:sz w:val="20"/>
          <w:szCs w:val="20"/>
        </w:rPr>
        <w:t>Dal Rinascimento al Rococò</w:t>
      </w:r>
    </w:p>
    <w:p w:rsidR="00D40388" w:rsidRPr="009052C0" w:rsidRDefault="00D40388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9052C0">
        <w:rPr>
          <w:rFonts w:asciiTheme="majorHAnsi" w:hAnsiTheme="majorHAnsi" w:cstheme="minorBidi"/>
          <w:sz w:val="20"/>
          <w:szCs w:val="20"/>
        </w:rPr>
        <w:t>pp.</w:t>
      </w:r>
      <w:r w:rsidR="009404AB" w:rsidRPr="009052C0">
        <w:rPr>
          <w:rFonts w:asciiTheme="majorHAnsi" w:hAnsiTheme="majorHAnsi" w:cstheme="minorBidi"/>
          <w:sz w:val="20"/>
          <w:szCs w:val="20"/>
        </w:rPr>
        <w:t xml:space="preserve"> </w:t>
      </w:r>
      <w:r w:rsidR="00153777" w:rsidRPr="009052C0">
        <w:rPr>
          <w:rFonts w:asciiTheme="majorHAnsi" w:hAnsiTheme="majorHAnsi" w:cstheme="minorBidi"/>
          <w:sz w:val="20"/>
          <w:szCs w:val="20"/>
        </w:rPr>
        <w:t>63</w:t>
      </w:r>
      <w:r w:rsidR="00E2480A" w:rsidRPr="009052C0">
        <w:rPr>
          <w:rFonts w:asciiTheme="majorHAnsi" w:hAnsiTheme="majorHAnsi" w:cstheme="minorBidi"/>
          <w:sz w:val="20"/>
          <w:szCs w:val="20"/>
        </w:rPr>
        <w:t>0</w:t>
      </w:r>
      <w:r w:rsidR="00153777" w:rsidRPr="009052C0">
        <w:rPr>
          <w:rFonts w:asciiTheme="majorHAnsi" w:hAnsiTheme="majorHAnsi" w:cstheme="minorBidi"/>
          <w:sz w:val="20"/>
          <w:szCs w:val="20"/>
        </w:rPr>
        <w:t xml:space="preserve"> ca</w:t>
      </w:r>
      <w:r w:rsidR="00E2480A" w:rsidRPr="009052C0">
        <w:rPr>
          <w:rFonts w:asciiTheme="majorHAnsi" w:hAnsiTheme="majorHAnsi" w:cstheme="minorBidi"/>
          <w:sz w:val="20"/>
          <w:szCs w:val="20"/>
        </w:rPr>
        <w:t xml:space="preserve"> </w:t>
      </w:r>
      <w:r w:rsidRPr="009052C0">
        <w:rPr>
          <w:rFonts w:asciiTheme="majorHAnsi" w:hAnsiTheme="majorHAnsi" w:cstheme="minorBidi"/>
          <w:sz w:val="20"/>
          <w:szCs w:val="20"/>
        </w:rPr>
        <w:t>• Euro</w:t>
      </w:r>
      <w:r w:rsidR="00E2480A" w:rsidRPr="009052C0">
        <w:rPr>
          <w:rFonts w:asciiTheme="majorHAnsi" w:hAnsiTheme="majorHAnsi" w:cstheme="minorBidi"/>
          <w:sz w:val="20"/>
          <w:szCs w:val="20"/>
        </w:rPr>
        <w:t xml:space="preserve"> </w:t>
      </w:r>
      <w:r w:rsidR="00153777" w:rsidRPr="009052C0">
        <w:rPr>
          <w:rFonts w:asciiTheme="majorHAnsi" w:hAnsiTheme="majorHAnsi" w:cstheme="minorBidi"/>
          <w:sz w:val="20"/>
          <w:szCs w:val="20"/>
        </w:rPr>
        <w:t>3</w:t>
      </w:r>
      <w:r w:rsidR="00A7277A">
        <w:rPr>
          <w:rFonts w:asciiTheme="majorHAnsi" w:hAnsiTheme="majorHAnsi" w:cstheme="minorBidi"/>
          <w:sz w:val="20"/>
          <w:szCs w:val="20"/>
        </w:rPr>
        <w:t>5</w:t>
      </w:r>
      <w:r w:rsidR="00153777" w:rsidRPr="009052C0">
        <w:rPr>
          <w:rFonts w:asciiTheme="majorHAnsi" w:hAnsiTheme="majorHAnsi" w:cstheme="minorBidi"/>
          <w:sz w:val="20"/>
          <w:szCs w:val="20"/>
        </w:rPr>
        <w:t>,90</w:t>
      </w:r>
      <w:r w:rsidRPr="009052C0">
        <w:rPr>
          <w:rFonts w:asciiTheme="majorHAnsi" w:hAnsiTheme="majorHAnsi" w:cstheme="minorBidi"/>
          <w:sz w:val="20"/>
          <w:szCs w:val="20"/>
        </w:rPr>
        <w:t xml:space="preserve"> </w:t>
      </w:r>
    </w:p>
    <w:p w:rsidR="009052C0" w:rsidRDefault="00DD632A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DD632A">
        <w:rPr>
          <w:rFonts w:asciiTheme="majorHAnsi" w:hAnsiTheme="majorHAnsi" w:cstheme="minorBidi"/>
          <w:sz w:val="20"/>
          <w:szCs w:val="20"/>
        </w:rPr>
        <w:t>ISBN 978-88-421-1612-7</w:t>
      </w:r>
    </w:p>
    <w:p w:rsidR="00DD632A" w:rsidRDefault="00DD632A" w:rsidP="009052C0">
      <w:pPr>
        <w:ind w:left="284" w:right="283"/>
        <w:jc w:val="both"/>
        <w:rPr>
          <w:rFonts w:asciiTheme="majorHAnsi" w:hAnsiTheme="majorHAnsi" w:cstheme="minorBidi"/>
          <w:b/>
          <w:sz w:val="20"/>
          <w:szCs w:val="20"/>
        </w:rPr>
      </w:pPr>
    </w:p>
    <w:p w:rsidR="00E2480A" w:rsidRPr="009052C0" w:rsidRDefault="00D40388" w:rsidP="009052C0">
      <w:pPr>
        <w:ind w:left="284" w:right="283"/>
        <w:jc w:val="both"/>
        <w:rPr>
          <w:rFonts w:asciiTheme="majorHAnsi" w:hAnsiTheme="majorHAnsi" w:cstheme="minorBidi"/>
          <w:b/>
          <w:sz w:val="20"/>
          <w:szCs w:val="20"/>
        </w:rPr>
      </w:pPr>
      <w:r w:rsidRPr="009052C0">
        <w:rPr>
          <w:rFonts w:asciiTheme="majorHAnsi" w:hAnsiTheme="majorHAnsi" w:cstheme="minorBidi"/>
          <w:b/>
          <w:sz w:val="20"/>
          <w:szCs w:val="20"/>
        </w:rPr>
        <w:t xml:space="preserve">vol. </w:t>
      </w:r>
      <w:r w:rsidR="00E2480A" w:rsidRPr="009052C0">
        <w:rPr>
          <w:rFonts w:asciiTheme="majorHAnsi" w:hAnsiTheme="majorHAnsi" w:cstheme="minorBidi"/>
          <w:b/>
          <w:sz w:val="20"/>
          <w:szCs w:val="20"/>
        </w:rPr>
        <w:t>3</w:t>
      </w:r>
      <w:r w:rsidRPr="009052C0">
        <w:rPr>
          <w:rFonts w:asciiTheme="majorHAnsi" w:hAnsiTheme="majorHAnsi" w:cstheme="minorBidi"/>
          <w:b/>
          <w:sz w:val="20"/>
          <w:szCs w:val="20"/>
        </w:rPr>
        <w:t xml:space="preserve">. Dal Neoclassicismo a oggi </w:t>
      </w:r>
    </w:p>
    <w:p w:rsidR="00D40388" w:rsidRPr="009052C0" w:rsidRDefault="00D40388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9052C0">
        <w:rPr>
          <w:rFonts w:asciiTheme="majorHAnsi" w:hAnsiTheme="majorHAnsi" w:cstheme="minorBidi"/>
          <w:sz w:val="20"/>
          <w:szCs w:val="20"/>
        </w:rPr>
        <w:t>pp.</w:t>
      </w:r>
      <w:r w:rsidR="00E2480A" w:rsidRPr="009052C0">
        <w:rPr>
          <w:rFonts w:asciiTheme="majorHAnsi" w:hAnsiTheme="majorHAnsi" w:cstheme="minorBidi"/>
          <w:sz w:val="20"/>
          <w:szCs w:val="20"/>
        </w:rPr>
        <w:t xml:space="preserve"> </w:t>
      </w:r>
      <w:r w:rsidR="00153777" w:rsidRPr="009052C0">
        <w:rPr>
          <w:rFonts w:asciiTheme="majorHAnsi" w:hAnsiTheme="majorHAnsi" w:cstheme="minorBidi"/>
          <w:sz w:val="20"/>
          <w:szCs w:val="20"/>
        </w:rPr>
        <w:t>650 ca.</w:t>
      </w:r>
      <w:r w:rsidR="00E2480A" w:rsidRPr="009052C0">
        <w:rPr>
          <w:rFonts w:asciiTheme="majorHAnsi" w:hAnsiTheme="majorHAnsi" w:cstheme="minorBidi"/>
          <w:sz w:val="20"/>
          <w:szCs w:val="20"/>
        </w:rPr>
        <w:t xml:space="preserve"> + </w:t>
      </w:r>
      <w:r w:rsidR="00126F62" w:rsidRPr="009052C0">
        <w:rPr>
          <w:rFonts w:asciiTheme="majorHAnsi" w:hAnsiTheme="majorHAnsi" w:cstheme="minorBidi"/>
          <w:sz w:val="20"/>
          <w:szCs w:val="20"/>
        </w:rPr>
        <w:t>84</w:t>
      </w:r>
      <w:r w:rsidR="00E2480A" w:rsidRPr="009052C0">
        <w:rPr>
          <w:rFonts w:asciiTheme="majorHAnsi" w:hAnsiTheme="majorHAnsi" w:cstheme="minorBidi"/>
          <w:sz w:val="20"/>
          <w:szCs w:val="20"/>
        </w:rPr>
        <w:t xml:space="preserve"> (CLIL History of Art per il V anno) </w:t>
      </w:r>
      <w:r w:rsidRPr="009052C0">
        <w:rPr>
          <w:rFonts w:asciiTheme="majorHAnsi" w:hAnsiTheme="majorHAnsi" w:cstheme="minorBidi"/>
          <w:sz w:val="20"/>
          <w:szCs w:val="20"/>
        </w:rPr>
        <w:t xml:space="preserve">• Euro </w:t>
      </w:r>
      <w:r w:rsidR="00126F62" w:rsidRPr="009052C0">
        <w:rPr>
          <w:rFonts w:asciiTheme="majorHAnsi" w:hAnsiTheme="majorHAnsi" w:cstheme="minorBidi"/>
          <w:sz w:val="20"/>
          <w:szCs w:val="20"/>
        </w:rPr>
        <w:t>3</w:t>
      </w:r>
      <w:r w:rsidR="00A7277A">
        <w:rPr>
          <w:rFonts w:asciiTheme="majorHAnsi" w:hAnsiTheme="majorHAnsi" w:cstheme="minorBidi"/>
          <w:sz w:val="20"/>
          <w:szCs w:val="20"/>
        </w:rPr>
        <w:t>6</w:t>
      </w:r>
      <w:r w:rsidR="00126F62" w:rsidRPr="009052C0">
        <w:rPr>
          <w:rFonts w:asciiTheme="majorHAnsi" w:hAnsiTheme="majorHAnsi" w:cstheme="minorBidi"/>
          <w:sz w:val="20"/>
          <w:szCs w:val="20"/>
        </w:rPr>
        <w:t>,90</w:t>
      </w:r>
    </w:p>
    <w:p w:rsidR="005D6043" w:rsidRDefault="00DD632A" w:rsidP="009052C0">
      <w:pPr>
        <w:ind w:left="284" w:right="283"/>
        <w:jc w:val="both"/>
        <w:rPr>
          <w:rFonts w:asciiTheme="majorHAnsi" w:hAnsiTheme="majorHAnsi" w:cstheme="minorBidi"/>
          <w:sz w:val="20"/>
          <w:szCs w:val="20"/>
        </w:rPr>
      </w:pPr>
      <w:r w:rsidRPr="00DD632A">
        <w:rPr>
          <w:rFonts w:asciiTheme="majorHAnsi" w:hAnsiTheme="majorHAnsi" w:cstheme="minorBidi"/>
          <w:sz w:val="20"/>
          <w:szCs w:val="20"/>
        </w:rPr>
        <w:t>ISBN 978-88-421-1613-4</w:t>
      </w:r>
      <w:bookmarkStart w:id="0" w:name="_GoBack"/>
      <w:bookmarkEnd w:id="0"/>
    </w:p>
    <w:p w:rsidR="00DD632A" w:rsidRPr="009052C0" w:rsidRDefault="00DD632A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</w:p>
    <w:p w:rsidR="00830CAD" w:rsidRPr="009052C0" w:rsidRDefault="009052C0" w:rsidP="009052C0">
      <w:pPr>
        <w:ind w:left="284" w:right="283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6D7049">
        <w:rPr>
          <w:rFonts w:ascii="Calibri Light" w:hAnsi="Calibri Light"/>
          <w:b/>
          <w:sz w:val="20"/>
          <w:szCs w:val="20"/>
        </w:rPr>
        <w:t>MOTIVAZIONE</w:t>
      </w:r>
      <w:r w:rsidRPr="006D7049">
        <w:rPr>
          <w:rFonts w:ascii="Calibri Light" w:hAnsi="Calibri Light"/>
          <w:b/>
          <w:sz w:val="20"/>
          <w:szCs w:val="20"/>
        </w:rPr>
        <w:tab/>
      </w:r>
      <w:r>
        <w:rPr>
          <w:rFonts w:ascii="Calibri Light" w:hAnsi="Calibri Light"/>
          <w:b/>
          <w:sz w:val="20"/>
          <w:szCs w:val="20"/>
        </w:rPr>
        <w:t xml:space="preserve">L’ARTE ALLO SPECCHIO </w:t>
      </w:r>
      <w:r w:rsidRPr="009052C0">
        <w:rPr>
          <w:rFonts w:ascii="Calibri Light" w:hAnsi="Calibri Light"/>
          <w:sz w:val="20"/>
          <w:szCs w:val="20"/>
        </w:rPr>
        <w:t>si segnala per le seguenti c</w:t>
      </w:r>
      <w:r w:rsidR="00BB62DC" w:rsidRPr="009052C0">
        <w:rPr>
          <w:rFonts w:asciiTheme="majorHAnsi" w:eastAsia="Times New Roman" w:hAnsiTheme="majorHAnsi"/>
          <w:sz w:val="20"/>
          <w:szCs w:val="20"/>
          <w:lang w:eastAsia="it-IT"/>
        </w:rPr>
        <w:t>aratteristiche:</w:t>
      </w:r>
    </w:p>
    <w:p w:rsidR="001912AA" w:rsidRPr="00DD632A" w:rsidRDefault="00BB62DC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I</w:t>
      </w:r>
      <w:r w:rsidR="00184CC7" w:rsidRPr="00DD632A">
        <w:rPr>
          <w:rFonts w:asciiTheme="majorHAnsi" w:hAnsiTheme="majorHAnsi"/>
          <w:sz w:val="20"/>
          <w:szCs w:val="20"/>
        </w:rPr>
        <w:t>nquadramenti</w:t>
      </w:r>
      <w:r w:rsidR="001912AA" w:rsidRPr="00DD632A">
        <w:rPr>
          <w:rFonts w:asciiTheme="majorHAnsi" w:hAnsiTheme="majorHAnsi"/>
          <w:sz w:val="20"/>
          <w:szCs w:val="20"/>
        </w:rPr>
        <w:t xml:space="preserve"> storici e culturali ad apertura di ogni sezione; </w:t>
      </w:r>
    </w:p>
    <w:p w:rsidR="00AA1E0E" w:rsidRPr="00DD632A" w:rsidRDefault="00BB62DC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contextualSpacing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DD632A">
        <w:rPr>
          <w:rFonts w:asciiTheme="majorHAnsi" w:eastAsia="Times New Roman" w:hAnsiTheme="majorHAnsi"/>
          <w:sz w:val="20"/>
          <w:szCs w:val="20"/>
          <w:lang w:eastAsia="it-IT"/>
        </w:rPr>
        <w:t>C</w:t>
      </w:r>
      <w:r w:rsidR="001912AA" w:rsidRPr="00DD632A">
        <w:rPr>
          <w:rFonts w:asciiTheme="majorHAnsi" w:eastAsia="Times New Roman" w:hAnsiTheme="majorHAnsi"/>
          <w:sz w:val="20"/>
          <w:szCs w:val="20"/>
          <w:lang w:eastAsia="it-IT"/>
        </w:rPr>
        <w:t>apitoli segnalati in colore diverso per i diversi ambiti della disciplina (architettura, arti visive, protagonisti)</w:t>
      </w:r>
      <w:r w:rsidR="00AA1E0E" w:rsidRPr="00DD632A">
        <w:rPr>
          <w:rFonts w:asciiTheme="majorHAnsi" w:eastAsia="Times New Roman" w:hAnsiTheme="majorHAnsi"/>
          <w:sz w:val="20"/>
          <w:szCs w:val="20"/>
          <w:lang w:eastAsia="it-IT"/>
        </w:rPr>
        <w:t>;</w:t>
      </w:r>
    </w:p>
    <w:p w:rsidR="001912AA" w:rsidRPr="00DD632A" w:rsidRDefault="00BB62DC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eastAsia="Times New Roman" w:hAnsiTheme="majorHAnsi"/>
          <w:sz w:val="20"/>
          <w:szCs w:val="20"/>
          <w:lang w:eastAsia="it-IT"/>
        </w:rPr>
        <w:t>C</w:t>
      </w:r>
      <w:r w:rsidR="001912AA" w:rsidRPr="00DD632A">
        <w:rPr>
          <w:rFonts w:asciiTheme="majorHAnsi" w:eastAsia="Times New Roman" w:hAnsiTheme="majorHAnsi"/>
          <w:sz w:val="20"/>
          <w:szCs w:val="20"/>
          <w:lang w:eastAsia="it-IT"/>
        </w:rPr>
        <w:t>entralità dell’analisi delle opere</w:t>
      </w:r>
      <w:r w:rsidR="009F3E34" w:rsidRPr="00DD632A">
        <w:rPr>
          <w:rFonts w:asciiTheme="majorHAnsi" w:eastAsia="Times New Roman" w:hAnsiTheme="majorHAnsi"/>
          <w:sz w:val="20"/>
          <w:szCs w:val="20"/>
          <w:lang w:eastAsia="it-IT"/>
        </w:rPr>
        <w:t>,</w:t>
      </w:r>
      <w:r w:rsidR="001912AA" w:rsidRPr="00DD632A">
        <w:rPr>
          <w:rFonts w:asciiTheme="majorHAnsi" w:eastAsia="Times New Roman" w:hAnsiTheme="majorHAnsi"/>
          <w:sz w:val="20"/>
          <w:szCs w:val="20"/>
          <w:lang w:eastAsia="it-IT"/>
        </w:rPr>
        <w:t xml:space="preserve"> messe a fuoco in Letture d’opera, Analisi grafiche e Letture brevi</w:t>
      </w:r>
      <w:r w:rsidR="00AA1E0E" w:rsidRPr="00DD632A">
        <w:rPr>
          <w:rFonts w:asciiTheme="majorHAnsi" w:eastAsia="Times New Roman" w:hAnsiTheme="majorHAnsi"/>
          <w:sz w:val="20"/>
          <w:szCs w:val="20"/>
          <w:lang w:eastAsia="it-IT"/>
        </w:rPr>
        <w:t xml:space="preserve">; </w:t>
      </w:r>
    </w:p>
    <w:p w:rsidR="001912AA" w:rsidRPr="00DD632A" w:rsidRDefault="001912AA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 xml:space="preserve">rubrica </w:t>
      </w:r>
      <w:r w:rsidR="00DD632A">
        <w:rPr>
          <w:rFonts w:asciiTheme="majorHAnsi" w:hAnsiTheme="majorHAnsi"/>
          <w:sz w:val="20"/>
          <w:szCs w:val="20"/>
        </w:rPr>
        <w:t>A</w:t>
      </w:r>
      <w:r w:rsidRPr="00DD632A">
        <w:rPr>
          <w:rFonts w:asciiTheme="majorHAnsi" w:hAnsiTheme="majorHAnsi"/>
          <w:sz w:val="20"/>
          <w:szCs w:val="20"/>
        </w:rPr>
        <w:t>rte ieri/oggi</w:t>
      </w:r>
      <w:r w:rsidR="00DD632A">
        <w:rPr>
          <w:rFonts w:asciiTheme="majorHAnsi" w:hAnsiTheme="majorHAnsi"/>
          <w:sz w:val="20"/>
          <w:szCs w:val="20"/>
        </w:rPr>
        <w:t xml:space="preserve">: </w:t>
      </w:r>
      <w:r w:rsidRPr="00DD632A">
        <w:rPr>
          <w:rFonts w:asciiTheme="majorHAnsi" w:hAnsiTheme="majorHAnsi"/>
          <w:sz w:val="20"/>
          <w:szCs w:val="20"/>
        </w:rPr>
        <w:t>introduce, per piccoli assaggi, alle arti e all’architettura del Novecento e del XXI secolo</w:t>
      </w:r>
      <w:r w:rsidR="00184CC7" w:rsidRPr="00DD632A">
        <w:rPr>
          <w:rFonts w:asciiTheme="majorHAnsi" w:hAnsiTheme="majorHAnsi"/>
          <w:sz w:val="20"/>
          <w:szCs w:val="20"/>
        </w:rPr>
        <w:t>;</w:t>
      </w:r>
    </w:p>
    <w:p w:rsidR="001912AA" w:rsidRPr="00DD632A" w:rsidRDefault="00184CC7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d</w:t>
      </w:r>
      <w:r w:rsidR="001912AA" w:rsidRPr="00DD632A">
        <w:rPr>
          <w:rFonts w:asciiTheme="majorHAnsi" w:hAnsiTheme="majorHAnsi"/>
          <w:sz w:val="20"/>
          <w:szCs w:val="20"/>
        </w:rPr>
        <w:t>idattica</w:t>
      </w:r>
      <w:r w:rsidRPr="00DD632A">
        <w:rPr>
          <w:rFonts w:asciiTheme="majorHAnsi" w:hAnsiTheme="majorHAnsi"/>
          <w:sz w:val="20"/>
          <w:szCs w:val="20"/>
        </w:rPr>
        <w:t xml:space="preserve"> a tutti i livelli</w:t>
      </w:r>
      <w:r w:rsidR="001912AA" w:rsidRPr="00DD632A">
        <w:rPr>
          <w:rFonts w:asciiTheme="majorHAnsi" w:hAnsiTheme="majorHAnsi"/>
          <w:sz w:val="20"/>
          <w:szCs w:val="20"/>
        </w:rPr>
        <w:t xml:space="preserve">: </w:t>
      </w:r>
      <w:r w:rsidR="001F3DEA" w:rsidRPr="00DD632A">
        <w:rPr>
          <w:rFonts w:asciiTheme="majorHAnsi" w:hAnsiTheme="majorHAnsi"/>
          <w:sz w:val="20"/>
          <w:szCs w:val="20"/>
        </w:rPr>
        <w:t xml:space="preserve">glossario infraparagrafo, </w:t>
      </w:r>
      <w:r w:rsidR="001912AA" w:rsidRPr="00DD632A">
        <w:rPr>
          <w:rFonts w:asciiTheme="majorHAnsi" w:hAnsiTheme="majorHAnsi"/>
          <w:sz w:val="20"/>
          <w:szCs w:val="20"/>
        </w:rPr>
        <w:t>domande a fine paragrafo, attività a fine capitolo, laboratorio delle competenze a fine modulo (con compiti di realtà)</w:t>
      </w:r>
      <w:r w:rsidR="001F3DEA" w:rsidRPr="00DD632A">
        <w:rPr>
          <w:rFonts w:asciiTheme="majorHAnsi" w:hAnsiTheme="majorHAnsi"/>
          <w:sz w:val="20"/>
          <w:szCs w:val="20"/>
        </w:rPr>
        <w:t>;</w:t>
      </w:r>
    </w:p>
    <w:p w:rsidR="001912AA" w:rsidRPr="00DD632A" w:rsidRDefault="00180273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C</w:t>
      </w:r>
      <w:r w:rsidR="001912AA" w:rsidRPr="00DD632A">
        <w:rPr>
          <w:rFonts w:asciiTheme="majorHAnsi" w:hAnsiTheme="majorHAnsi"/>
          <w:sz w:val="20"/>
          <w:szCs w:val="20"/>
        </w:rPr>
        <w:t xml:space="preserve">orredo iconografico, </w:t>
      </w:r>
      <w:r w:rsidR="0099212A" w:rsidRPr="00DD632A">
        <w:rPr>
          <w:rFonts w:asciiTheme="majorHAnsi" w:hAnsiTheme="majorHAnsi"/>
          <w:sz w:val="20"/>
          <w:szCs w:val="20"/>
        </w:rPr>
        <w:t>con</w:t>
      </w:r>
      <w:r w:rsidR="000651B3" w:rsidRPr="00DD632A">
        <w:rPr>
          <w:rFonts w:asciiTheme="majorHAnsi" w:hAnsiTheme="majorHAnsi"/>
          <w:sz w:val="20"/>
          <w:szCs w:val="20"/>
        </w:rPr>
        <w:t xml:space="preserve"> disegni di architettura</w:t>
      </w:r>
      <w:r w:rsidR="00AD4CD0" w:rsidRPr="00DD632A">
        <w:rPr>
          <w:rFonts w:asciiTheme="majorHAnsi" w:hAnsiTheme="majorHAnsi"/>
          <w:sz w:val="20"/>
          <w:szCs w:val="20"/>
        </w:rPr>
        <w:t xml:space="preserve"> e rielaborazioni grafiche</w:t>
      </w:r>
      <w:r w:rsidR="00B13181" w:rsidRPr="00DD632A">
        <w:rPr>
          <w:rFonts w:asciiTheme="majorHAnsi" w:hAnsiTheme="majorHAnsi"/>
          <w:sz w:val="20"/>
          <w:szCs w:val="20"/>
        </w:rPr>
        <w:t>;</w:t>
      </w:r>
    </w:p>
    <w:p w:rsidR="00B13181" w:rsidRPr="00DD632A" w:rsidRDefault="00180273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contextualSpacing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DD632A">
        <w:rPr>
          <w:rFonts w:asciiTheme="majorHAnsi" w:hAnsiTheme="majorHAnsi"/>
          <w:sz w:val="20"/>
          <w:szCs w:val="20"/>
        </w:rPr>
        <w:t>A</w:t>
      </w:r>
      <w:r w:rsidR="00B13181" w:rsidRPr="00DD632A">
        <w:rPr>
          <w:rFonts w:asciiTheme="majorHAnsi" w:hAnsiTheme="majorHAnsi"/>
          <w:sz w:val="20"/>
          <w:szCs w:val="20"/>
        </w:rPr>
        <w:t xml:space="preserve">pprofondimenti di Fonti e Critica a fine sezione; </w:t>
      </w:r>
    </w:p>
    <w:p w:rsidR="00AA1E0E" w:rsidRPr="00DD632A" w:rsidRDefault="00180273" w:rsidP="009052C0">
      <w:pPr>
        <w:pStyle w:val="Paragrafoelenco"/>
        <w:numPr>
          <w:ilvl w:val="0"/>
          <w:numId w:val="6"/>
        </w:numPr>
        <w:tabs>
          <w:tab w:val="clear" w:pos="360"/>
          <w:tab w:val="num" w:pos="284"/>
        </w:tabs>
        <w:ind w:left="284" w:right="283" w:firstLine="0"/>
        <w:contextualSpacing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DD632A">
        <w:rPr>
          <w:rFonts w:asciiTheme="majorHAnsi" w:eastAsia="Times New Roman" w:hAnsiTheme="majorHAnsi"/>
          <w:sz w:val="20"/>
          <w:szCs w:val="20"/>
          <w:lang w:eastAsia="it-IT"/>
        </w:rPr>
        <w:t>I</w:t>
      </w:r>
      <w:r w:rsidR="00AA1E0E" w:rsidRPr="00DD632A">
        <w:rPr>
          <w:rFonts w:asciiTheme="majorHAnsi" w:eastAsia="Times New Roman" w:hAnsiTheme="majorHAnsi"/>
          <w:sz w:val="20"/>
          <w:szCs w:val="20"/>
          <w:lang w:eastAsia="it-IT"/>
        </w:rPr>
        <w:t xml:space="preserve">n chiusura di volume, </w:t>
      </w:r>
      <w:r w:rsidR="00B13181" w:rsidRPr="00DD632A">
        <w:rPr>
          <w:rFonts w:asciiTheme="majorHAnsi" w:eastAsia="Times New Roman" w:hAnsiTheme="majorHAnsi"/>
          <w:sz w:val="20"/>
          <w:szCs w:val="20"/>
          <w:lang w:eastAsia="it-IT"/>
        </w:rPr>
        <w:t>dizionarietto delle Tecniche e dei Materiali</w:t>
      </w:r>
      <w:r w:rsidR="00AA1E0E" w:rsidRPr="00DD632A">
        <w:rPr>
          <w:rFonts w:asciiTheme="majorHAnsi" w:eastAsia="Times New Roman" w:hAnsiTheme="majorHAnsi"/>
          <w:sz w:val="20"/>
          <w:szCs w:val="20"/>
          <w:lang w:eastAsia="it-IT"/>
        </w:rPr>
        <w:t>.</w:t>
      </w:r>
    </w:p>
    <w:p w:rsidR="00AA1E0E" w:rsidRPr="00DD632A" w:rsidRDefault="00AA1E0E" w:rsidP="009052C0">
      <w:pPr>
        <w:ind w:left="284" w:right="283"/>
        <w:jc w:val="both"/>
        <w:rPr>
          <w:rFonts w:asciiTheme="majorHAnsi" w:hAnsiTheme="majorHAnsi"/>
          <w:sz w:val="20"/>
          <w:szCs w:val="20"/>
        </w:rPr>
      </w:pPr>
    </w:p>
    <w:p w:rsidR="00E72638" w:rsidRPr="009052C0" w:rsidRDefault="00E72638" w:rsidP="009052C0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9052C0">
        <w:rPr>
          <w:rFonts w:asciiTheme="majorHAnsi" w:hAnsiTheme="majorHAnsi"/>
          <w:sz w:val="20"/>
          <w:szCs w:val="20"/>
        </w:rPr>
        <w:t xml:space="preserve">I </w:t>
      </w:r>
      <w:r w:rsidRPr="009052C0">
        <w:rPr>
          <w:rFonts w:asciiTheme="majorHAnsi" w:hAnsiTheme="majorHAnsi"/>
          <w:b/>
          <w:sz w:val="20"/>
          <w:szCs w:val="20"/>
        </w:rPr>
        <w:t>Materiali per la didattica e la verifica</w:t>
      </w:r>
      <w:r w:rsidR="00354903" w:rsidRPr="00DD632A">
        <w:rPr>
          <w:rFonts w:asciiTheme="majorHAnsi" w:hAnsiTheme="majorHAnsi"/>
          <w:sz w:val="20"/>
          <w:szCs w:val="20"/>
        </w:rPr>
        <w:t>, in tre volumi,</w:t>
      </w:r>
      <w:r w:rsidRPr="009052C0">
        <w:rPr>
          <w:rFonts w:asciiTheme="majorHAnsi" w:hAnsiTheme="majorHAnsi"/>
          <w:sz w:val="20"/>
          <w:szCs w:val="20"/>
        </w:rPr>
        <w:t xml:space="preserve"> offrono:</w:t>
      </w:r>
    </w:p>
    <w:p w:rsidR="005A49A0" w:rsidRPr="00DD632A" w:rsidRDefault="005A49A0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bCs/>
          <w:sz w:val="20"/>
          <w:szCs w:val="20"/>
        </w:rPr>
        <w:t>Arte Intercultura, inserto a colori sull’arte dei paesi</w:t>
      </w:r>
      <w:r w:rsidR="00D65EFF" w:rsidRPr="00DD632A">
        <w:rPr>
          <w:rFonts w:asciiTheme="majorHAnsi" w:hAnsiTheme="majorHAnsi"/>
          <w:bCs/>
          <w:sz w:val="20"/>
          <w:szCs w:val="20"/>
        </w:rPr>
        <w:t xml:space="preserve"> stranieri</w:t>
      </w:r>
      <w:r w:rsidRPr="00DD632A">
        <w:rPr>
          <w:rFonts w:asciiTheme="majorHAnsi" w:hAnsiTheme="majorHAnsi"/>
          <w:bCs/>
          <w:sz w:val="20"/>
          <w:szCs w:val="20"/>
        </w:rPr>
        <w:t xml:space="preserve"> maggiormente rappresentati nelle scuole italiane: Romania, Albania, Marocco e Cina</w:t>
      </w:r>
      <w:r w:rsidRPr="00DD632A">
        <w:rPr>
          <w:rFonts w:asciiTheme="majorHAnsi" w:hAnsiTheme="majorHAnsi"/>
          <w:sz w:val="20"/>
          <w:szCs w:val="20"/>
        </w:rPr>
        <w:t>;</w:t>
      </w:r>
    </w:p>
    <w:p w:rsidR="005A49A0" w:rsidRPr="00DD632A" w:rsidRDefault="00F37204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P</w:t>
      </w:r>
      <w:r w:rsidR="005A49A0" w:rsidRPr="00DD632A">
        <w:rPr>
          <w:rFonts w:asciiTheme="majorHAnsi" w:hAnsiTheme="majorHAnsi"/>
          <w:sz w:val="20"/>
          <w:szCs w:val="20"/>
        </w:rPr>
        <w:t>rogrammazione per competenze;</w:t>
      </w:r>
    </w:p>
    <w:p w:rsidR="005A49A0" w:rsidRPr="00DD632A" w:rsidRDefault="005A49A0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UDA e compiti di realtà;</w:t>
      </w:r>
    </w:p>
    <w:p w:rsidR="005A49A0" w:rsidRPr="00DD632A" w:rsidRDefault="005A49A0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i/>
          <w:sz w:val="20"/>
          <w:szCs w:val="20"/>
        </w:rPr>
        <w:t>flipped classroom</w:t>
      </w:r>
      <w:r w:rsidRPr="00DD632A">
        <w:rPr>
          <w:rFonts w:asciiTheme="majorHAnsi" w:hAnsiTheme="majorHAnsi"/>
          <w:sz w:val="20"/>
          <w:szCs w:val="20"/>
        </w:rPr>
        <w:t>;</w:t>
      </w:r>
    </w:p>
    <w:p w:rsidR="005A49A0" w:rsidRPr="00DD632A" w:rsidRDefault="005A49A0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 xml:space="preserve">nuove verifiche </w:t>
      </w:r>
      <w:r w:rsidR="00D65EFF" w:rsidRPr="00DD632A">
        <w:rPr>
          <w:rFonts w:asciiTheme="majorHAnsi" w:hAnsiTheme="majorHAnsi"/>
          <w:sz w:val="20"/>
          <w:szCs w:val="20"/>
        </w:rPr>
        <w:t>e</w:t>
      </w:r>
      <w:r w:rsidRPr="00DD632A">
        <w:rPr>
          <w:rFonts w:asciiTheme="majorHAnsi" w:hAnsiTheme="majorHAnsi"/>
          <w:sz w:val="20"/>
          <w:szCs w:val="20"/>
        </w:rPr>
        <w:t xml:space="preserve"> verifiche per l’inclusione;</w:t>
      </w:r>
    </w:p>
    <w:p w:rsidR="005A49A0" w:rsidRPr="00DD632A" w:rsidRDefault="005A49A0" w:rsidP="009052C0">
      <w:pPr>
        <w:pStyle w:val="NormaleWeb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visite guidate “animate”;</w:t>
      </w:r>
    </w:p>
    <w:p w:rsidR="005A49A0" w:rsidRPr="00DD632A" w:rsidRDefault="005A49A0" w:rsidP="009052C0">
      <w:pPr>
        <w:pStyle w:val="NormaleWeb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alternanza scuola/lavoro al centro dell’</w:t>
      </w:r>
      <w:r w:rsidR="00035981" w:rsidRPr="00DD632A">
        <w:rPr>
          <w:rFonts w:asciiTheme="majorHAnsi" w:hAnsiTheme="majorHAnsi"/>
          <w:sz w:val="20"/>
          <w:szCs w:val="20"/>
        </w:rPr>
        <w:t>E</w:t>
      </w:r>
      <w:r w:rsidRPr="00DD632A">
        <w:rPr>
          <w:rFonts w:asciiTheme="majorHAnsi" w:hAnsiTheme="majorHAnsi"/>
          <w:sz w:val="20"/>
          <w:szCs w:val="20"/>
        </w:rPr>
        <w:t xml:space="preserve">same di </w:t>
      </w:r>
      <w:r w:rsidR="00035981" w:rsidRPr="00DD632A">
        <w:rPr>
          <w:rFonts w:asciiTheme="majorHAnsi" w:hAnsiTheme="majorHAnsi"/>
          <w:sz w:val="20"/>
          <w:szCs w:val="20"/>
        </w:rPr>
        <w:t>S</w:t>
      </w:r>
      <w:r w:rsidRPr="00DD632A">
        <w:rPr>
          <w:rFonts w:asciiTheme="majorHAnsi" w:hAnsiTheme="majorHAnsi"/>
          <w:sz w:val="20"/>
          <w:szCs w:val="20"/>
        </w:rPr>
        <w:t>tato</w:t>
      </w:r>
      <w:r w:rsidR="00E23368" w:rsidRPr="00DD632A">
        <w:rPr>
          <w:rFonts w:asciiTheme="majorHAnsi" w:hAnsiTheme="majorHAnsi"/>
          <w:sz w:val="20"/>
          <w:szCs w:val="20"/>
        </w:rPr>
        <w:t>;</w:t>
      </w:r>
    </w:p>
    <w:p w:rsidR="00E21B9C" w:rsidRPr="00DD632A" w:rsidRDefault="00E23368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l</w:t>
      </w:r>
      <w:r w:rsidR="00E94655" w:rsidRPr="00DD632A">
        <w:rPr>
          <w:rFonts w:asciiTheme="majorHAnsi" w:hAnsiTheme="majorHAnsi"/>
          <w:sz w:val="20"/>
          <w:szCs w:val="20"/>
        </w:rPr>
        <w:t>etture critiche</w:t>
      </w:r>
      <w:r w:rsidR="00E21B9C" w:rsidRPr="00DD632A">
        <w:rPr>
          <w:rFonts w:asciiTheme="majorHAnsi" w:hAnsiTheme="majorHAnsi"/>
          <w:sz w:val="20"/>
          <w:szCs w:val="20"/>
        </w:rPr>
        <w:t>;</w:t>
      </w:r>
    </w:p>
    <w:p w:rsidR="005A49A0" w:rsidRPr="00DD632A" w:rsidRDefault="008D39AF" w:rsidP="009052C0">
      <w:pPr>
        <w:pStyle w:val="Paragrafoelenco"/>
        <w:numPr>
          <w:ilvl w:val="1"/>
          <w:numId w:val="1"/>
        </w:numPr>
        <w:ind w:left="567" w:right="283" w:hanging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s</w:t>
      </w:r>
      <w:r w:rsidR="005A49A0" w:rsidRPr="00DD632A">
        <w:rPr>
          <w:rFonts w:asciiTheme="majorHAnsi" w:hAnsiTheme="majorHAnsi"/>
          <w:sz w:val="20"/>
          <w:szCs w:val="20"/>
        </w:rPr>
        <w:t>oluzioni</w:t>
      </w:r>
      <w:r w:rsidRPr="00DD632A">
        <w:rPr>
          <w:rFonts w:asciiTheme="majorHAnsi" w:hAnsiTheme="majorHAnsi"/>
          <w:sz w:val="20"/>
          <w:szCs w:val="20"/>
        </w:rPr>
        <w:t xml:space="preserve"> alle prove di verifica e agli esercizi nei volumi</w:t>
      </w:r>
      <w:r w:rsidR="00E23368" w:rsidRPr="00DD632A">
        <w:rPr>
          <w:rFonts w:asciiTheme="majorHAnsi" w:hAnsiTheme="majorHAnsi"/>
          <w:sz w:val="20"/>
          <w:szCs w:val="20"/>
        </w:rPr>
        <w:t>.</w:t>
      </w:r>
    </w:p>
    <w:p w:rsidR="00440036" w:rsidRPr="009052C0" w:rsidRDefault="00440036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</w:p>
    <w:p w:rsidR="00440036" w:rsidRPr="00DD632A" w:rsidRDefault="00440036" w:rsidP="009052C0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9052C0">
        <w:rPr>
          <w:rFonts w:asciiTheme="majorHAnsi" w:hAnsiTheme="majorHAnsi"/>
          <w:sz w:val="20"/>
          <w:szCs w:val="20"/>
        </w:rPr>
        <w:t xml:space="preserve">In allegato al </w:t>
      </w:r>
      <w:r w:rsidRPr="009052C0">
        <w:rPr>
          <w:rFonts w:asciiTheme="majorHAnsi" w:hAnsiTheme="majorHAnsi"/>
          <w:b/>
          <w:sz w:val="20"/>
          <w:szCs w:val="20"/>
        </w:rPr>
        <w:t>vol. 1</w:t>
      </w:r>
      <w:r w:rsidRPr="009052C0">
        <w:rPr>
          <w:rFonts w:asciiTheme="majorHAnsi" w:hAnsiTheme="majorHAnsi"/>
          <w:sz w:val="20"/>
          <w:szCs w:val="20"/>
        </w:rPr>
        <w:t xml:space="preserve">, </w:t>
      </w:r>
      <w:r w:rsidRPr="009052C0">
        <w:rPr>
          <w:rFonts w:asciiTheme="majorHAnsi" w:hAnsiTheme="majorHAnsi"/>
          <w:b/>
          <w:sz w:val="20"/>
          <w:szCs w:val="20"/>
        </w:rPr>
        <w:t>Cittadini dell’Arte. Beni culturali, arte e territorio</w:t>
      </w:r>
      <w:r w:rsidRPr="009052C0">
        <w:rPr>
          <w:rFonts w:asciiTheme="majorHAnsi" w:hAnsiTheme="majorHAnsi"/>
          <w:sz w:val="20"/>
          <w:szCs w:val="20"/>
        </w:rPr>
        <w:t xml:space="preserve">: un agile volume che </w:t>
      </w:r>
      <w:r w:rsidR="00DD632A" w:rsidRPr="00DD632A">
        <w:rPr>
          <w:rFonts w:asciiTheme="majorHAnsi" w:hAnsiTheme="majorHAnsi"/>
          <w:sz w:val="20"/>
          <w:szCs w:val="20"/>
        </w:rPr>
        <w:t>fornisce</w:t>
      </w:r>
      <w:r w:rsidRPr="00DD632A">
        <w:rPr>
          <w:rFonts w:asciiTheme="majorHAnsi" w:hAnsiTheme="majorHAnsi"/>
          <w:sz w:val="20"/>
          <w:szCs w:val="20"/>
        </w:rPr>
        <w:t xml:space="preserve"> gli strumenti per scoprire, leggere e valorizzare il nostro passato e il nostro territorio.</w:t>
      </w:r>
    </w:p>
    <w:p w:rsidR="00DD632A" w:rsidRPr="00DD632A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9052C0">
        <w:rPr>
          <w:rFonts w:asciiTheme="majorHAnsi" w:hAnsiTheme="majorHAnsi"/>
          <w:b/>
          <w:sz w:val="20"/>
          <w:szCs w:val="20"/>
        </w:rPr>
        <w:t>Cittadini dell’Arte</w:t>
      </w:r>
      <w:r w:rsidRPr="00DD632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offre u</w:t>
      </w:r>
      <w:r w:rsidRPr="00DD632A">
        <w:rPr>
          <w:rFonts w:asciiTheme="majorHAnsi" w:hAnsiTheme="majorHAnsi"/>
          <w:sz w:val="20"/>
          <w:szCs w:val="20"/>
        </w:rPr>
        <w:t>na panoramica delle materie attinenti il mondo dei Beni Culturali (archeologia, restauro, beni culturali, musei, paesaggi, legislazione e tutela) con un capitolo dedicato alle possibilità lavorative offerte in questo campo.</w:t>
      </w:r>
    </w:p>
    <w:p w:rsidR="00DD632A" w:rsidRPr="00DD632A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Integrano la trattazione:</w:t>
      </w:r>
    </w:p>
    <w:p w:rsidR="00DD632A" w:rsidRPr="00DD632A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•</w:t>
      </w:r>
      <w:r w:rsidRPr="00DD632A">
        <w:rPr>
          <w:rFonts w:asciiTheme="majorHAnsi" w:hAnsiTheme="majorHAnsi"/>
          <w:sz w:val="20"/>
          <w:szCs w:val="20"/>
        </w:rPr>
        <w:tab/>
        <w:t>un set di schede: Approfondimenti, Curiosità, Formazione e Lavoro;</w:t>
      </w:r>
    </w:p>
    <w:p w:rsidR="00DD632A" w:rsidRPr="00DD632A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•</w:t>
      </w:r>
      <w:r w:rsidRPr="00DD632A">
        <w:rPr>
          <w:rFonts w:asciiTheme="majorHAnsi" w:hAnsiTheme="majorHAnsi"/>
          <w:sz w:val="20"/>
          <w:szCs w:val="20"/>
        </w:rPr>
        <w:tab/>
        <w:t>voci di Glossario;</w:t>
      </w:r>
    </w:p>
    <w:p w:rsidR="00DD632A" w:rsidRPr="00DD632A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•</w:t>
      </w:r>
      <w:r w:rsidRPr="00DD632A">
        <w:rPr>
          <w:rFonts w:asciiTheme="majorHAnsi" w:hAnsiTheme="majorHAnsi"/>
          <w:sz w:val="20"/>
          <w:szCs w:val="20"/>
        </w:rPr>
        <w:tab/>
        <w:t>Laboratori delle competenze e compiti di realtà.</w:t>
      </w:r>
    </w:p>
    <w:p w:rsidR="00DD632A" w:rsidRPr="009052C0" w:rsidRDefault="00DD632A" w:rsidP="00DD632A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DD632A">
        <w:rPr>
          <w:rFonts w:asciiTheme="majorHAnsi" w:hAnsiTheme="majorHAnsi"/>
          <w:sz w:val="20"/>
          <w:szCs w:val="20"/>
        </w:rPr>
        <w:t>22 Itinerari culturali</w:t>
      </w:r>
      <w:r>
        <w:rPr>
          <w:rFonts w:asciiTheme="majorHAnsi" w:hAnsiTheme="majorHAnsi"/>
          <w:sz w:val="20"/>
          <w:szCs w:val="20"/>
        </w:rPr>
        <w:t>, infine,</w:t>
      </w:r>
      <w:r w:rsidRPr="00DD632A">
        <w:rPr>
          <w:rFonts w:asciiTheme="majorHAnsi" w:hAnsiTheme="majorHAnsi"/>
          <w:sz w:val="20"/>
          <w:szCs w:val="20"/>
        </w:rPr>
        <w:t xml:space="preserve"> attraversano l’Italia meno conosciuta, dalla Valle d’Aosta alla Sicilia.</w:t>
      </w:r>
    </w:p>
    <w:p w:rsidR="00440036" w:rsidRPr="009052C0" w:rsidRDefault="00440036" w:rsidP="009052C0">
      <w:pPr>
        <w:ind w:left="284" w:right="283"/>
        <w:jc w:val="both"/>
        <w:rPr>
          <w:rFonts w:asciiTheme="majorHAnsi" w:eastAsia="Times New Roman" w:hAnsiTheme="majorHAnsi"/>
          <w:b/>
          <w:sz w:val="20"/>
          <w:szCs w:val="20"/>
          <w:lang w:eastAsia="it-IT"/>
        </w:rPr>
      </w:pPr>
    </w:p>
    <w:p w:rsidR="00A31380" w:rsidRPr="009052C0" w:rsidRDefault="00CD77C2" w:rsidP="009052C0">
      <w:pPr>
        <w:ind w:left="284" w:right="283"/>
        <w:jc w:val="both"/>
        <w:rPr>
          <w:rFonts w:asciiTheme="majorHAnsi" w:eastAsia="Times New Roman" w:hAnsiTheme="majorHAnsi"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 xml:space="preserve">In allegato al </w:t>
      </w:r>
      <w:r w:rsidRPr="009052C0">
        <w:rPr>
          <w:rFonts w:asciiTheme="majorHAnsi" w:eastAsia="Times New Roman" w:hAnsiTheme="majorHAnsi"/>
          <w:b/>
          <w:sz w:val="20"/>
          <w:szCs w:val="20"/>
          <w:lang w:eastAsia="it-IT"/>
        </w:rPr>
        <w:t>vol. 3</w:t>
      </w: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 xml:space="preserve">, </w:t>
      </w:r>
      <w:r w:rsidR="009052C0">
        <w:rPr>
          <w:rFonts w:asciiTheme="majorHAnsi" w:eastAsia="Times New Roman" w:hAnsiTheme="majorHAnsi"/>
          <w:sz w:val="20"/>
          <w:szCs w:val="20"/>
          <w:lang w:eastAsia="it-IT"/>
        </w:rPr>
        <w:t xml:space="preserve">il fascicolo </w:t>
      </w:r>
      <w:r w:rsidRPr="009052C0">
        <w:rPr>
          <w:rFonts w:asciiTheme="majorHAnsi" w:hAnsiTheme="majorHAnsi"/>
          <w:b/>
          <w:sz w:val="20"/>
          <w:szCs w:val="20"/>
        </w:rPr>
        <w:t xml:space="preserve">CLIL </w:t>
      </w:r>
      <w:r w:rsidR="00752A47" w:rsidRPr="009052C0">
        <w:rPr>
          <w:rFonts w:asciiTheme="majorHAnsi" w:hAnsiTheme="majorHAnsi"/>
          <w:b/>
          <w:sz w:val="20"/>
          <w:szCs w:val="20"/>
        </w:rPr>
        <w:t>History of Art per il</w:t>
      </w:r>
      <w:r w:rsidRPr="009052C0">
        <w:rPr>
          <w:rFonts w:asciiTheme="majorHAnsi" w:hAnsiTheme="majorHAnsi"/>
          <w:b/>
          <w:sz w:val="20"/>
          <w:szCs w:val="20"/>
        </w:rPr>
        <w:t xml:space="preserve"> V anno</w:t>
      </w:r>
      <w:r w:rsidRPr="009052C0">
        <w:rPr>
          <w:rFonts w:asciiTheme="majorHAnsi" w:hAnsiTheme="majorHAnsi"/>
          <w:sz w:val="20"/>
          <w:szCs w:val="20"/>
        </w:rPr>
        <w:t xml:space="preserve"> </w:t>
      </w:r>
      <w:r w:rsidR="009052C0">
        <w:rPr>
          <w:rFonts w:asciiTheme="majorHAnsi" w:hAnsiTheme="majorHAnsi"/>
          <w:sz w:val="20"/>
          <w:szCs w:val="20"/>
        </w:rPr>
        <w:t xml:space="preserve">offre </w:t>
      </w:r>
      <w:r w:rsidRPr="009052C0">
        <w:rPr>
          <w:rFonts w:asciiTheme="majorHAnsi" w:hAnsiTheme="majorHAnsi"/>
          <w:sz w:val="20"/>
          <w:szCs w:val="20"/>
        </w:rPr>
        <w:t xml:space="preserve">un </w:t>
      </w:r>
      <w:r w:rsidR="00A51B2A" w:rsidRPr="009052C0">
        <w:rPr>
          <w:rFonts w:asciiTheme="majorHAnsi" w:hAnsiTheme="majorHAnsi"/>
          <w:sz w:val="20"/>
          <w:szCs w:val="20"/>
        </w:rPr>
        <w:t>v</w:t>
      </w:r>
      <w:r w:rsidRPr="009052C0">
        <w:rPr>
          <w:rFonts w:asciiTheme="majorHAnsi" w:hAnsiTheme="majorHAnsi"/>
          <w:sz w:val="20"/>
          <w:szCs w:val="20"/>
        </w:rPr>
        <w:t>alido sostegno per gli insegnanti che vogliono applicare la metodologia C</w:t>
      </w:r>
      <w:r w:rsidR="00033B8B" w:rsidRPr="009052C0">
        <w:rPr>
          <w:rFonts w:asciiTheme="majorHAnsi" w:hAnsiTheme="majorHAnsi"/>
          <w:sz w:val="20"/>
          <w:szCs w:val="20"/>
        </w:rPr>
        <w:t xml:space="preserve">ontent and </w:t>
      </w:r>
      <w:r w:rsidRPr="009052C0">
        <w:rPr>
          <w:rFonts w:asciiTheme="majorHAnsi" w:hAnsiTheme="majorHAnsi"/>
          <w:sz w:val="20"/>
          <w:szCs w:val="20"/>
        </w:rPr>
        <w:t>L</w:t>
      </w:r>
      <w:r w:rsidR="00033B8B" w:rsidRPr="009052C0">
        <w:rPr>
          <w:rFonts w:asciiTheme="majorHAnsi" w:hAnsiTheme="majorHAnsi"/>
          <w:sz w:val="20"/>
          <w:szCs w:val="20"/>
        </w:rPr>
        <w:t xml:space="preserve">anguage </w:t>
      </w:r>
      <w:r w:rsidRPr="009052C0">
        <w:rPr>
          <w:rFonts w:asciiTheme="majorHAnsi" w:hAnsiTheme="majorHAnsi"/>
          <w:sz w:val="20"/>
          <w:szCs w:val="20"/>
        </w:rPr>
        <w:t>I</w:t>
      </w:r>
      <w:r w:rsidR="00790F6A" w:rsidRPr="009052C0">
        <w:rPr>
          <w:rFonts w:asciiTheme="majorHAnsi" w:hAnsiTheme="majorHAnsi"/>
          <w:sz w:val="20"/>
          <w:szCs w:val="20"/>
        </w:rPr>
        <w:t xml:space="preserve">ntegrated </w:t>
      </w:r>
      <w:r w:rsidRPr="009052C0">
        <w:rPr>
          <w:rFonts w:asciiTheme="majorHAnsi" w:hAnsiTheme="majorHAnsi"/>
          <w:sz w:val="20"/>
          <w:szCs w:val="20"/>
        </w:rPr>
        <w:t>L</w:t>
      </w:r>
      <w:r w:rsidR="00790F6A" w:rsidRPr="009052C0">
        <w:rPr>
          <w:rFonts w:asciiTheme="majorHAnsi" w:hAnsiTheme="majorHAnsi"/>
          <w:sz w:val="20"/>
          <w:szCs w:val="20"/>
        </w:rPr>
        <w:t>earning in L2</w:t>
      </w:r>
      <w:r w:rsidRPr="009052C0">
        <w:rPr>
          <w:rFonts w:asciiTheme="majorHAnsi" w:hAnsiTheme="majorHAnsi"/>
          <w:sz w:val="20"/>
          <w:szCs w:val="20"/>
        </w:rPr>
        <w:t>.</w:t>
      </w:r>
      <w:r w:rsidR="00A31380" w:rsidRPr="009052C0">
        <w:rPr>
          <w:rFonts w:asciiTheme="majorHAnsi" w:hAnsiTheme="majorHAnsi"/>
          <w:sz w:val="20"/>
          <w:szCs w:val="20"/>
        </w:rPr>
        <w:t xml:space="preserve"> </w:t>
      </w:r>
      <w:r w:rsidR="00A31380" w:rsidRPr="009052C0">
        <w:rPr>
          <w:rFonts w:asciiTheme="majorHAnsi" w:eastAsia="Times New Roman" w:hAnsiTheme="majorHAnsi"/>
          <w:bCs/>
          <w:sz w:val="20"/>
          <w:szCs w:val="20"/>
          <w:lang w:eastAsia="it-IT"/>
        </w:rPr>
        <w:t>U</w:t>
      </w:r>
      <w:r w:rsidR="00A31380" w:rsidRPr="009052C0">
        <w:rPr>
          <w:rFonts w:asciiTheme="majorHAnsi" w:eastAsia="Times New Roman" w:hAnsiTheme="majorHAnsi"/>
          <w:sz w:val="20"/>
          <w:szCs w:val="20"/>
          <w:lang w:eastAsia="it-IT"/>
        </w:rPr>
        <w:t>tilizzabil</w:t>
      </w:r>
      <w:r w:rsidR="008C1087" w:rsidRPr="009052C0">
        <w:rPr>
          <w:rFonts w:asciiTheme="majorHAnsi" w:eastAsia="Times New Roman" w:hAnsiTheme="majorHAnsi"/>
          <w:sz w:val="20"/>
          <w:szCs w:val="20"/>
          <w:lang w:eastAsia="it-IT"/>
        </w:rPr>
        <w:t>e</w:t>
      </w:r>
      <w:r w:rsidR="00A31380" w:rsidRPr="009052C0">
        <w:rPr>
          <w:rFonts w:asciiTheme="majorHAnsi" w:eastAsia="Times New Roman" w:hAnsiTheme="majorHAnsi"/>
          <w:sz w:val="20"/>
          <w:szCs w:val="20"/>
          <w:lang w:eastAsia="it-IT"/>
        </w:rPr>
        <w:t xml:space="preserve"> dal docente di storia dell’arte in via esclusiva oppure in collaborazione con il docente di lingua inglese, senza replicare i contenuti del manuale fornisc</w:t>
      </w:r>
      <w:r w:rsidR="008C1087" w:rsidRPr="009052C0">
        <w:rPr>
          <w:rFonts w:asciiTheme="majorHAnsi" w:eastAsia="Times New Roman" w:hAnsiTheme="majorHAnsi"/>
          <w:sz w:val="20"/>
          <w:szCs w:val="20"/>
          <w:lang w:eastAsia="it-IT"/>
        </w:rPr>
        <w:t>e</w:t>
      </w:r>
      <w:r w:rsidR="00A31380" w:rsidRPr="009052C0">
        <w:rPr>
          <w:rFonts w:asciiTheme="majorHAnsi" w:eastAsia="Times New Roman" w:hAnsiTheme="majorHAnsi"/>
          <w:sz w:val="20"/>
          <w:szCs w:val="20"/>
          <w:lang w:eastAsia="it-IT"/>
        </w:rPr>
        <w:t xml:space="preserve"> spunti di riflessione su temi salienti della storia dell’arte. Le singole attività proposte intendono favorire il perseguimento di obiettivi essenziali quali:</w:t>
      </w:r>
    </w:p>
    <w:p w:rsidR="00A31380" w:rsidRPr="009052C0" w:rsidRDefault="00A31380" w:rsidP="009052C0">
      <w:pPr>
        <w:numPr>
          <w:ilvl w:val="0"/>
          <w:numId w:val="11"/>
        </w:numPr>
        <w:ind w:left="709" w:right="283" w:hanging="357"/>
        <w:rPr>
          <w:rFonts w:asciiTheme="majorHAnsi" w:eastAsia="Times New Roman" w:hAnsiTheme="majorHAnsi"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>l’acquisizione di un’adeguata metodologia di lettura e analisi delle fonti visive o testuali;</w:t>
      </w:r>
    </w:p>
    <w:p w:rsidR="00A31380" w:rsidRPr="009052C0" w:rsidRDefault="00A31380" w:rsidP="009052C0">
      <w:pPr>
        <w:numPr>
          <w:ilvl w:val="0"/>
          <w:numId w:val="11"/>
        </w:numPr>
        <w:spacing w:before="100" w:beforeAutospacing="1" w:after="100" w:afterAutospacing="1"/>
        <w:ind w:left="709" w:right="283"/>
        <w:rPr>
          <w:rFonts w:asciiTheme="majorHAnsi" w:eastAsia="Times New Roman" w:hAnsiTheme="majorHAnsi"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>l’esercizio all’uso corretto della lingua, con compiti che non sono mai svincolati dalle competenze specifiche per l’anno di corso;</w:t>
      </w:r>
    </w:p>
    <w:p w:rsidR="00A31380" w:rsidRPr="009052C0" w:rsidRDefault="00A31380" w:rsidP="009052C0">
      <w:pPr>
        <w:numPr>
          <w:ilvl w:val="0"/>
          <w:numId w:val="11"/>
        </w:numPr>
        <w:spacing w:before="100" w:beforeAutospacing="1" w:after="100" w:afterAutospacing="1"/>
        <w:ind w:left="709" w:right="283"/>
        <w:rPr>
          <w:rFonts w:asciiTheme="majorHAnsi" w:eastAsia="Times New Roman" w:hAnsiTheme="majorHAnsi"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>la pratica della comunicazione e della breve esposizione in lingua a partire da un argomento di studio;</w:t>
      </w:r>
    </w:p>
    <w:p w:rsidR="00A31380" w:rsidRPr="009052C0" w:rsidRDefault="00A31380" w:rsidP="009052C0">
      <w:pPr>
        <w:numPr>
          <w:ilvl w:val="0"/>
          <w:numId w:val="11"/>
        </w:numPr>
        <w:ind w:left="709" w:right="283" w:hanging="357"/>
        <w:rPr>
          <w:rFonts w:asciiTheme="majorHAnsi" w:eastAsia="Times New Roman" w:hAnsiTheme="majorHAnsi"/>
          <w:sz w:val="20"/>
          <w:szCs w:val="20"/>
          <w:lang w:eastAsia="it-IT"/>
        </w:rPr>
      </w:pPr>
      <w:r w:rsidRPr="009052C0">
        <w:rPr>
          <w:rFonts w:asciiTheme="majorHAnsi" w:eastAsia="Times New Roman" w:hAnsiTheme="majorHAnsi"/>
          <w:sz w:val="20"/>
          <w:szCs w:val="20"/>
          <w:lang w:eastAsia="it-IT"/>
        </w:rPr>
        <w:t>la comprensione di punti di contatto e di correlazione fra manifestazioni artistiche, movimenti o artisti diversi.</w:t>
      </w:r>
    </w:p>
    <w:sectPr w:rsidR="00A31380" w:rsidRPr="009052C0" w:rsidSect="00DD632A">
      <w:pgSz w:w="11907" w:h="16840" w:code="9"/>
      <w:pgMar w:top="709" w:right="425" w:bottom="284" w:left="709" w:header="709" w:footer="709" w:gutter="0"/>
      <w:cols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70" w:rsidRDefault="00C65F70" w:rsidP="00830CAD">
      <w:r>
        <w:separator/>
      </w:r>
    </w:p>
  </w:endnote>
  <w:endnote w:type="continuationSeparator" w:id="0">
    <w:p w:rsidR="00C65F70" w:rsidRDefault="00C65F70" w:rsidP="008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70" w:rsidRDefault="00C65F70" w:rsidP="00830CAD">
      <w:r>
        <w:separator/>
      </w:r>
    </w:p>
  </w:footnote>
  <w:footnote w:type="continuationSeparator" w:id="0">
    <w:p w:rsidR="00C65F70" w:rsidRDefault="00C65F70" w:rsidP="0083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57462"/>
    <w:multiLevelType w:val="hybridMultilevel"/>
    <w:tmpl w:val="2B863B2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66695E"/>
    <w:multiLevelType w:val="hybridMultilevel"/>
    <w:tmpl w:val="03D4547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A65B0"/>
    <w:multiLevelType w:val="hybridMultilevel"/>
    <w:tmpl w:val="C75A73A6"/>
    <w:lvl w:ilvl="0" w:tplc="0410000F">
      <w:start w:val="1"/>
      <w:numFmt w:val="decimal"/>
      <w:lvlText w:val="%1."/>
      <w:lvlJc w:val="left"/>
      <w:pPr>
        <w:ind w:left="2125" w:hanging="360"/>
      </w:pPr>
    </w:lvl>
    <w:lvl w:ilvl="1" w:tplc="04100019">
      <w:start w:val="1"/>
      <w:numFmt w:val="lowerLetter"/>
      <w:lvlText w:val="%2."/>
      <w:lvlJc w:val="left"/>
      <w:pPr>
        <w:ind w:left="2845" w:hanging="360"/>
      </w:pPr>
    </w:lvl>
    <w:lvl w:ilvl="2" w:tplc="0410001B">
      <w:start w:val="1"/>
      <w:numFmt w:val="lowerRoman"/>
      <w:lvlText w:val="%3."/>
      <w:lvlJc w:val="right"/>
      <w:pPr>
        <w:ind w:left="3565" w:hanging="180"/>
      </w:pPr>
    </w:lvl>
    <w:lvl w:ilvl="3" w:tplc="0410000F">
      <w:start w:val="1"/>
      <w:numFmt w:val="decimal"/>
      <w:lvlText w:val="%4."/>
      <w:lvlJc w:val="left"/>
      <w:pPr>
        <w:ind w:left="4285" w:hanging="360"/>
      </w:pPr>
    </w:lvl>
    <w:lvl w:ilvl="4" w:tplc="04100019">
      <w:start w:val="1"/>
      <w:numFmt w:val="lowerLetter"/>
      <w:lvlText w:val="%5."/>
      <w:lvlJc w:val="left"/>
      <w:pPr>
        <w:ind w:left="5005" w:hanging="360"/>
      </w:pPr>
    </w:lvl>
    <w:lvl w:ilvl="5" w:tplc="0410001B">
      <w:start w:val="1"/>
      <w:numFmt w:val="lowerRoman"/>
      <w:lvlText w:val="%6."/>
      <w:lvlJc w:val="right"/>
      <w:pPr>
        <w:ind w:left="5725" w:hanging="180"/>
      </w:pPr>
    </w:lvl>
    <w:lvl w:ilvl="6" w:tplc="0410000F">
      <w:start w:val="1"/>
      <w:numFmt w:val="decimal"/>
      <w:lvlText w:val="%7."/>
      <w:lvlJc w:val="left"/>
      <w:pPr>
        <w:ind w:left="6445" w:hanging="360"/>
      </w:pPr>
    </w:lvl>
    <w:lvl w:ilvl="7" w:tplc="04100019">
      <w:start w:val="1"/>
      <w:numFmt w:val="lowerLetter"/>
      <w:lvlText w:val="%8."/>
      <w:lvlJc w:val="left"/>
      <w:pPr>
        <w:ind w:left="7165" w:hanging="360"/>
      </w:pPr>
    </w:lvl>
    <w:lvl w:ilvl="8" w:tplc="0410001B">
      <w:start w:val="1"/>
      <w:numFmt w:val="lowerRoman"/>
      <w:lvlText w:val="%9."/>
      <w:lvlJc w:val="right"/>
      <w:pPr>
        <w:ind w:left="7885" w:hanging="180"/>
      </w:pPr>
    </w:lvl>
  </w:abstractNum>
  <w:abstractNum w:abstractNumId="4" w15:restartNumberingAfterBreak="0">
    <w:nsid w:val="2D2C3D7D"/>
    <w:multiLevelType w:val="hybridMultilevel"/>
    <w:tmpl w:val="DA16FA2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95B47"/>
    <w:multiLevelType w:val="hybridMultilevel"/>
    <w:tmpl w:val="2F74B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47DD1"/>
    <w:multiLevelType w:val="hybridMultilevel"/>
    <w:tmpl w:val="2B62C45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C474E9"/>
    <w:multiLevelType w:val="multilevel"/>
    <w:tmpl w:val="BCE8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A24A3"/>
    <w:multiLevelType w:val="hybridMultilevel"/>
    <w:tmpl w:val="5B5C3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66855"/>
    <w:multiLevelType w:val="hybridMultilevel"/>
    <w:tmpl w:val="8734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A"/>
    <w:rsid w:val="0001236F"/>
    <w:rsid w:val="0003292C"/>
    <w:rsid w:val="00033B8B"/>
    <w:rsid w:val="00034B9B"/>
    <w:rsid w:val="00035981"/>
    <w:rsid w:val="00063455"/>
    <w:rsid w:val="000651B3"/>
    <w:rsid w:val="00072977"/>
    <w:rsid w:val="000A4B81"/>
    <w:rsid w:val="000B3615"/>
    <w:rsid w:val="000C3FAE"/>
    <w:rsid w:val="000F78B9"/>
    <w:rsid w:val="001108EC"/>
    <w:rsid w:val="001127E5"/>
    <w:rsid w:val="001146B9"/>
    <w:rsid w:val="00126F62"/>
    <w:rsid w:val="00153777"/>
    <w:rsid w:val="00180273"/>
    <w:rsid w:val="00184CC7"/>
    <w:rsid w:val="001912AA"/>
    <w:rsid w:val="00192A24"/>
    <w:rsid w:val="001E5B23"/>
    <w:rsid w:val="001F3DEA"/>
    <w:rsid w:val="00213594"/>
    <w:rsid w:val="00230D39"/>
    <w:rsid w:val="00277212"/>
    <w:rsid w:val="002E1C95"/>
    <w:rsid w:val="00353DE5"/>
    <w:rsid w:val="00354903"/>
    <w:rsid w:val="003738E9"/>
    <w:rsid w:val="00396829"/>
    <w:rsid w:val="003C07AA"/>
    <w:rsid w:val="003E060F"/>
    <w:rsid w:val="003F13BB"/>
    <w:rsid w:val="00440036"/>
    <w:rsid w:val="00472D5D"/>
    <w:rsid w:val="00486937"/>
    <w:rsid w:val="004870B2"/>
    <w:rsid w:val="004C7DD2"/>
    <w:rsid w:val="004E7392"/>
    <w:rsid w:val="005058EA"/>
    <w:rsid w:val="00556B7C"/>
    <w:rsid w:val="0056267B"/>
    <w:rsid w:val="00562F51"/>
    <w:rsid w:val="005A49A0"/>
    <w:rsid w:val="005D6043"/>
    <w:rsid w:val="00600393"/>
    <w:rsid w:val="006B5E64"/>
    <w:rsid w:val="0070581B"/>
    <w:rsid w:val="00737191"/>
    <w:rsid w:val="00744810"/>
    <w:rsid w:val="00752A47"/>
    <w:rsid w:val="007646DA"/>
    <w:rsid w:val="00790F6A"/>
    <w:rsid w:val="007C6356"/>
    <w:rsid w:val="008266BF"/>
    <w:rsid w:val="00830CAD"/>
    <w:rsid w:val="00856FF2"/>
    <w:rsid w:val="0087010F"/>
    <w:rsid w:val="00880D43"/>
    <w:rsid w:val="0089272A"/>
    <w:rsid w:val="008A5509"/>
    <w:rsid w:val="008C1087"/>
    <w:rsid w:val="008D39AF"/>
    <w:rsid w:val="008F6D47"/>
    <w:rsid w:val="009052C0"/>
    <w:rsid w:val="0090791B"/>
    <w:rsid w:val="009404AB"/>
    <w:rsid w:val="0095604C"/>
    <w:rsid w:val="00974F93"/>
    <w:rsid w:val="0099212A"/>
    <w:rsid w:val="009F3E34"/>
    <w:rsid w:val="00A31380"/>
    <w:rsid w:val="00A447FF"/>
    <w:rsid w:val="00A51B2A"/>
    <w:rsid w:val="00A54E9C"/>
    <w:rsid w:val="00A7277A"/>
    <w:rsid w:val="00A80BB8"/>
    <w:rsid w:val="00AA1E0E"/>
    <w:rsid w:val="00AD4CD0"/>
    <w:rsid w:val="00AD63DC"/>
    <w:rsid w:val="00B13181"/>
    <w:rsid w:val="00B926C1"/>
    <w:rsid w:val="00BB62DC"/>
    <w:rsid w:val="00C462CA"/>
    <w:rsid w:val="00C63570"/>
    <w:rsid w:val="00C65F70"/>
    <w:rsid w:val="00C70ADC"/>
    <w:rsid w:val="00C86AB7"/>
    <w:rsid w:val="00CA24E3"/>
    <w:rsid w:val="00CD77C2"/>
    <w:rsid w:val="00D40388"/>
    <w:rsid w:val="00D65EFF"/>
    <w:rsid w:val="00DB34B5"/>
    <w:rsid w:val="00DD632A"/>
    <w:rsid w:val="00E11C34"/>
    <w:rsid w:val="00E149CD"/>
    <w:rsid w:val="00E15689"/>
    <w:rsid w:val="00E21B9C"/>
    <w:rsid w:val="00E23368"/>
    <w:rsid w:val="00E2480A"/>
    <w:rsid w:val="00E52653"/>
    <w:rsid w:val="00E72638"/>
    <w:rsid w:val="00E94655"/>
    <w:rsid w:val="00F227D4"/>
    <w:rsid w:val="00F37204"/>
    <w:rsid w:val="00F55183"/>
    <w:rsid w:val="00F95B95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DDBCBD2-0F4B-4220-9A3D-D01DF5A5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dstrike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60F"/>
    <w:pPr>
      <w:spacing w:after="0" w:line="240" w:lineRule="auto"/>
    </w:pPr>
    <w:rPr>
      <w:rFonts w:ascii="Calibri" w:hAnsi="Calibri"/>
      <w:dstrike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utoRedefine/>
    <w:uiPriority w:val="1"/>
    <w:qFormat/>
    <w:rsid w:val="0087010F"/>
    <w:pPr>
      <w:spacing w:after="0" w:line="240" w:lineRule="auto"/>
    </w:pPr>
    <w:rPr>
      <w:dstrike w:val="0"/>
    </w:rPr>
  </w:style>
  <w:style w:type="paragraph" w:styleId="Paragrafoelenco">
    <w:name w:val="List Paragraph"/>
    <w:basedOn w:val="Normale"/>
    <w:uiPriority w:val="34"/>
    <w:qFormat/>
    <w:rsid w:val="003C07AA"/>
    <w:pPr>
      <w:ind w:left="720"/>
    </w:pPr>
  </w:style>
  <w:style w:type="table" w:styleId="Grigliatabella">
    <w:name w:val="Table Grid"/>
    <w:basedOn w:val="Tabellanormale"/>
    <w:uiPriority w:val="39"/>
    <w:rsid w:val="00AA1E0E"/>
    <w:pPr>
      <w:spacing w:after="0" w:line="240" w:lineRule="auto"/>
    </w:pPr>
    <w:rPr>
      <w:rFonts w:asciiTheme="minorHAnsi" w:hAnsiTheme="minorHAnsi" w:cstheme="minorBidi"/>
      <w:dstrike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9465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4E7392"/>
    <w:pPr>
      <w:spacing w:after="0" w:line="240" w:lineRule="auto"/>
    </w:pPr>
    <w:rPr>
      <w:rFonts w:asciiTheme="minorHAnsi" w:hAnsiTheme="minorHAnsi" w:cstheme="minorBidi"/>
      <w:dstrike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0C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CAD"/>
    <w:rPr>
      <w:rFonts w:ascii="Calibri" w:hAnsi="Calibri"/>
      <w:dstrike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30C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CAD"/>
    <w:rPr>
      <w:rFonts w:ascii="Calibri" w:hAnsi="Calibri"/>
      <w:dstrike w:val="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1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latMicro019</dc:creator>
  <cp:keywords/>
  <dc:description/>
  <cp:lastModifiedBy>Comm.le Scolastico - Gius. Laterza &amp; Figli SpA -</cp:lastModifiedBy>
  <cp:revision>2</cp:revision>
  <cp:lastPrinted>2017-12-05T09:10:00Z</cp:lastPrinted>
  <dcterms:created xsi:type="dcterms:W3CDTF">2023-02-08T11:45:00Z</dcterms:created>
  <dcterms:modified xsi:type="dcterms:W3CDTF">2023-02-08T11:45:00Z</dcterms:modified>
</cp:coreProperties>
</file>