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8B5A8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FF064D">
        <w:rPr>
          <w:rFonts w:asciiTheme="majorHAnsi" w:hAnsiTheme="majorHAnsi"/>
          <w:b/>
          <w:spacing w:val="-3"/>
          <w:sz w:val="20"/>
          <w:szCs w:val="20"/>
        </w:rPr>
        <w:t>PROPOSTA DI ADOZIONE</w:t>
      </w:r>
    </w:p>
    <w:p w14:paraId="38FDF0EF" w14:textId="77777777" w:rsidR="00D035B5" w:rsidRPr="00FF064D" w:rsidRDefault="00E65FB2" w:rsidP="00D035B5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E65FB2">
        <w:rPr>
          <w:rFonts w:asciiTheme="majorHAnsi" w:hAnsiTheme="majorHAnsi"/>
          <w:spacing w:val="-3"/>
          <w:sz w:val="20"/>
          <w:szCs w:val="20"/>
        </w:rPr>
        <w:t>Si propone per l’adozione nelle classi _____________________________________ il seguente testo:</w:t>
      </w:r>
    </w:p>
    <w:p w14:paraId="0110C0E4" w14:textId="77777777" w:rsidR="00D035B5" w:rsidRPr="003805CB" w:rsidRDefault="00D035B5" w:rsidP="00D035B5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3805CB">
        <w:rPr>
          <w:rFonts w:asciiTheme="majorHAnsi" w:hAnsiTheme="majorHAnsi"/>
          <w:b/>
          <w:spacing w:val="-3"/>
          <w:sz w:val="20"/>
          <w:szCs w:val="20"/>
        </w:rPr>
        <w:t>Andrea Giardina</w:t>
      </w:r>
      <w:r w:rsidR="00E65FB2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3805CB">
        <w:rPr>
          <w:rFonts w:asciiTheme="majorHAnsi" w:hAnsiTheme="majorHAnsi"/>
          <w:b/>
          <w:spacing w:val="-3"/>
          <w:sz w:val="20"/>
          <w:szCs w:val="20"/>
        </w:rPr>
        <w:t>-</w:t>
      </w:r>
      <w:r w:rsidR="00E65FB2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3805CB">
        <w:rPr>
          <w:rFonts w:asciiTheme="majorHAnsi" w:hAnsiTheme="majorHAnsi"/>
          <w:b/>
          <w:spacing w:val="-3"/>
          <w:sz w:val="20"/>
          <w:szCs w:val="20"/>
        </w:rPr>
        <w:t>Giovanni Sabbatucci</w:t>
      </w:r>
      <w:r w:rsidR="00E65FB2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3805CB">
        <w:rPr>
          <w:rFonts w:asciiTheme="majorHAnsi" w:hAnsiTheme="majorHAnsi"/>
          <w:b/>
          <w:spacing w:val="-3"/>
          <w:sz w:val="20"/>
          <w:szCs w:val="20"/>
        </w:rPr>
        <w:t>-</w:t>
      </w:r>
      <w:r w:rsidR="00E65FB2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3805CB">
        <w:rPr>
          <w:rFonts w:asciiTheme="majorHAnsi" w:hAnsiTheme="majorHAnsi"/>
          <w:b/>
          <w:spacing w:val="-3"/>
          <w:sz w:val="20"/>
          <w:szCs w:val="20"/>
        </w:rPr>
        <w:t xml:space="preserve">Vittorio </w:t>
      </w:r>
      <w:proofErr w:type="spellStart"/>
      <w:r w:rsidRPr="003805CB">
        <w:rPr>
          <w:rFonts w:asciiTheme="majorHAnsi" w:hAnsiTheme="majorHAnsi"/>
          <w:b/>
          <w:spacing w:val="-3"/>
          <w:sz w:val="20"/>
          <w:szCs w:val="20"/>
        </w:rPr>
        <w:t>Vidotto</w:t>
      </w:r>
      <w:proofErr w:type="spellEnd"/>
    </w:p>
    <w:p w14:paraId="7AC4A9EA" w14:textId="77777777" w:rsidR="00D035B5" w:rsidRPr="00FF064D" w:rsidRDefault="00FF064D" w:rsidP="00D035B5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FF064D">
        <w:rPr>
          <w:rFonts w:asciiTheme="majorHAnsi" w:hAnsiTheme="majorHAnsi"/>
          <w:b/>
          <w:spacing w:val="-3"/>
          <w:sz w:val="20"/>
          <w:szCs w:val="20"/>
        </w:rPr>
        <w:t>PROSPETTIVE DELLA STORIA</w:t>
      </w:r>
    </w:p>
    <w:p w14:paraId="65B773F6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FF064D">
        <w:rPr>
          <w:rFonts w:asciiTheme="majorHAnsi" w:hAnsiTheme="majorHAnsi"/>
          <w:b/>
          <w:spacing w:val="-3"/>
          <w:sz w:val="20"/>
          <w:szCs w:val="20"/>
        </w:rPr>
        <w:t>Edizione Blu</w:t>
      </w:r>
    </w:p>
    <w:p w14:paraId="49E896C8" w14:textId="77777777" w:rsidR="00ED1E73" w:rsidRDefault="00ED1E73" w:rsidP="00D035B5">
      <w:pPr>
        <w:suppressAutoHyphens/>
        <w:jc w:val="both"/>
        <w:rPr>
          <w:rFonts w:asciiTheme="majorHAnsi" w:hAnsiTheme="majorHAnsi"/>
          <w:b/>
          <w:sz w:val="20"/>
          <w:szCs w:val="20"/>
        </w:rPr>
      </w:pPr>
    </w:p>
    <w:p w14:paraId="7AED5E81" w14:textId="77777777" w:rsidR="00D035B5" w:rsidRPr="00FF064D" w:rsidRDefault="0008311C" w:rsidP="00D035B5">
      <w:pPr>
        <w:suppressAutoHyphens/>
        <w:jc w:val="both"/>
        <w:rPr>
          <w:rFonts w:asciiTheme="majorHAnsi" w:hAnsiTheme="majorHAnsi"/>
          <w:b/>
          <w:sz w:val="20"/>
          <w:szCs w:val="20"/>
        </w:rPr>
      </w:pPr>
      <w:r w:rsidRPr="00FF064D">
        <w:rPr>
          <w:rFonts w:asciiTheme="majorHAnsi" w:hAnsiTheme="majorHAnsi"/>
          <w:b/>
          <w:sz w:val="20"/>
          <w:szCs w:val="20"/>
        </w:rPr>
        <w:t xml:space="preserve">vol. 1. Dal Mille al Seicento </w:t>
      </w:r>
    </w:p>
    <w:p w14:paraId="7F4F719F" w14:textId="1B17A358" w:rsidR="0008311C" w:rsidRPr="00FF064D" w:rsidRDefault="0008311C" w:rsidP="00D035B5">
      <w:p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 xml:space="preserve">pp. </w:t>
      </w:r>
      <w:r w:rsidR="00671489" w:rsidRPr="00FF064D">
        <w:rPr>
          <w:rFonts w:asciiTheme="majorHAnsi" w:hAnsiTheme="majorHAnsi"/>
          <w:sz w:val="20"/>
          <w:szCs w:val="20"/>
        </w:rPr>
        <w:t>5</w:t>
      </w:r>
      <w:r w:rsidR="00C41C5D" w:rsidRPr="00FF064D">
        <w:rPr>
          <w:rFonts w:asciiTheme="majorHAnsi" w:hAnsiTheme="majorHAnsi"/>
          <w:sz w:val="20"/>
          <w:szCs w:val="20"/>
        </w:rPr>
        <w:t>6</w:t>
      </w:r>
      <w:r w:rsidR="00ED5503" w:rsidRPr="00FF064D">
        <w:rPr>
          <w:rFonts w:asciiTheme="majorHAnsi" w:hAnsiTheme="majorHAnsi"/>
          <w:sz w:val="20"/>
          <w:szCs w:val="20"/>
        </w:rPr>
        <w:t>0</w:t>
      </w:r>
      <w:r w:rsidRPr="00FF064D">
        <w:rPr>
          <w:rFonts w:asciiTheme="majorHAnsi" w:hAnsiTheme="majorHAnsi"/>
          <w:sz w:val="20"/>
          <w:szCs w:val="20"/>
        </w:rPr>
        <w:t>+</w:t>
      </w:r>
      <w:r w:rsidR="00D035B5" w:rsidRPr="00FF064D">
        <w:rPr>
          <w:rFonts w:asciiTheme="majorHAnsi" w:hAnsiTheme="majorHAnsi"/>
          <w:sz w:val="20"/>
          <w:szCs w:val="20"/>
        </w:rPr>
        <w:t>68</w:t>
      </w:r>
      <w:r w:rsidR="00ED5503" w:rsidRPr="00FF064D">
        <w:rPr>
          <w:rFonts w:asciiTheme="majorHAnsi" w:hAnsiTheme="majorHAnsi"/>
          <w:sz w:val="20"/>
          <w:szCs w:val="20"/>
        </w:rPr>
        <w:t xml:space="preserve"> </w:t>
      </w:r>
      <w:r w:rsidR="001B7019" w:rsidRPr="00FF064D">
        <w:rPr>
          <w:rFonts w:asciiTheme="majorHAnsi" w:hAnsiTheme="majorHAnsi"/>
          <w:sz w:val="20"/>
          <w:szCs w:val="20"/>
        </w:rPr>
        <w:t>(</w:t>
      </w:r>
      <w:r w:rsidR="001B7019" w:rsidRPr="00FF064D">
        <w:rPr>
          <w:rFonts w:asciiTheme="majorHAnsi" w:hAnsiTheme="majorHAnsi"/>
          <w:i/>
          <w:sz w:val="20"/>
          <w:szCs w:val="20"/>
        </w:rPr>
        <w:t>Atlante storico</w:t>
      </w:r>
      <w:r w:rsidR="001B7019" w:rsidRPr="00FF064D">
        <w:rPr>
          <w:rFonts w:asciiTheme="majorHAnsi" w:hAnsiTheme="majorHAnsi"/>
          <w:sz w:val="20"/>
          <w:szCs w:val="20"/>
        </w:rPr>
        <w:t>) + manuale digitale (</w:t>
      </w:r>
      <w:proofErr w:type="spellStart"/>
      <w:r w:rsidR="001B7019" w:rsidRPr="00FF064D">
        <w:rPr>
          <w:rFonts w:asciiTheme="majorHAnsi" w:hAnsiTheme="majorHAnsi"/>
          <w:sz w:val="20"/>
          <w:szCs w:val="20"/>
        </w:rPr>
        <w:t>epub</w:t>
      </w:r>
      <w:proofErr w:type="spellEnd"/>
      <w:r w:rsidR="001B7019" w:rsidRPr="00FF064D">
        <w:rPr>
          <w:rFonts w:asciiTheme="majorHAnsi" w:hAnsiTheme="majorHAnsi"/>
          <w:sz w:val="20"/>
          <w:szCs w:val="20"/>
        </w:rPr>
        <w:t xml:space="preserve">) </w:t>
      </w:r>
      <w:r w:rsidR="00ED5503" w:rsidRPr="00FF064D">
        <w:rPr>
          <w:rFonts w:asciiTheme="majorHAnsi" w:hAnsiTheme="majorHAnsi"/>
          <w:sz w:val="20"/>
          <w:szCs w:val="20"/>
        </w:rPr>
        <w:t xml:space="preserve">+ </w:t>
      </w:r>
      <w:r w:rsidR="000B2DF3" w:rsidRPr="00FF064D">
        <w:rPr>
          <w:rFonts w:asciiTheme="majorHAnsi" w:hAnsiTheme="majorHAnsi"/>
          <w:sz w:val="20"/>
          <w:szCs w:val="20"/>
        </w:rPr>
        <w:t>Contenuti digitali</w:t>
      </w:r>
      <w:r w:rsidR="001B7019" w:rsidRPr="00FF064D">
        <w:rPr>
          <w:rFonts w:asciiTheme="majorHAnsi" w:hAnsiTheme="majorHAnsi"/>
          <w:sz w:val="20"/>
          <w:szCs w:val="20"/>
        </w:rPr>
        <w:t xml:space="preserve">, € </w:t>
      </w:r>
      <w:r w:rsidR="00E64409">
        <w:rPr>
          <w:rFonts w:asciiTheme="majorHAnsi" w:hAnsiTheme="majorHAnsi"/>
          <w:sz w:val="20"/>
          <w:szCs w:val="20"/>
        </w:rPr>
        <w:t>3</w:t>
      </w:r>
      <w:r w:rsidR="00F24A37">
        <w:rPr>
          <w:rFonts w:asciiTheme="majorHAnsi" w:hAnsiTheme="majorHAnsi"/>
          <w:sz w:val="20"/>
          <w:szCs w:val="20"/>
        </w:rPr>
        <w:t>1</w:t>
      </w:r>
      <w:r w:rsidR="001B7019" w:rsidRPr="00FF064D">
        <w:rPr>
          <w:rFonts w:asciiTheme="majorHAnsi" w:hAnsiTheme="majorHAnsi"/>
          <w:sz w:val="20"/>
          <w:szCs w:val="20"/>
        </w:rPr>
        <w:t>,90</w:t>
      </w:r>
    </w:p>
    <w:p w14:paraId="25C6DD38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ISBN 978-88-421-1545-8</w:t>
      </w:r>
    </w:p>
    <w:p w14:paraId="59217BF1" w14:textId="77777777" w:rsidR="00D035B5" w:rsidRPr="00FF064D" w:rsidRDefault="0008311C" w:rsidP="00D035B5">
      <w:pPr>
        <w:suppressAutoHyphens/>
        <w:jc w:val="both"/>
        <w:rPr>
          <w:rFonts w:asciiTheme="majorHAnsi" w:hAnsiTheme="majorHAnsi"/>
          <w:b/>
          <w:sz w:val="20"/>
          <w:szCs w:val="20"/>
        </w:rPr>
      </w:pPr>
      <w:r w:rsidRPr="00FF064D">
        <w:rPr>
          <w:rFonts w:asciiTheme="majorHAnsi" w:hAnsiTheme="majorHAnsi"/>
          <w:b/>
          <w:sz w:val="20"/>
          <w:szCs w:val="20"/>
        </w:rPr>
        <w:t xml:space="preserve">vol. 2. Il Settecento e l’Ottocento </w:t>
      </w:r>
    </w:p>
    <w:p w14:paraId="749CBB24" w14:textId="71F8EC8C" w:rsidR="0008311C" w:rsidRPr="00FF064D" w:rsidRDefault="0008311C" w:rsidP="00D035B5">
      <w:p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 xml:space="preserve">pp. </w:t>
      </w:r>
      <w:r w:rsidR="00671489" w:rsidRPr="00FF064D">
        <w:rPr>
          <w:rFonts w:asciiTheme="majorHAnsi" w:hAnsiTheme="majorHAnsi"/>
          <w:sz w:val="20"/>
          <w:szCs w:val="20"/>
        </w:rPr>
        <w:t>55</w:t>
      </w:r>
      <w:r w:rsidR="00C41C5D" w:rsidRPr="00FF064D">
        <w:rPr>
          <w:rFonts w:asciiTheme="majorHAnsi" w:hAnsiTheme="majorHAnsi"/>
          <w:sz w:val="20"/>
          <w:szCs w:val="20"/>
        </w:rPr>
        <w:t>6</w:t>
      </w:r>
      <w:r w:rsidR="0005314A" w:rsidRPr="00FF064D">
        <w:rPr>
          <w:rFonts w:asciiTheme="majorHAnsi" w:hAnsiTheme="majorHAnsi"/>
          <w:sz w:val="20"/>
          <w:szCs w:val="20"/>
        </w:rPr>
        <w:t xml:space="preserve"> </w:t>
      </w:r>
      <w:r w:rsidR="001B7019" w:rsidRPr="00FF064D">
        <w:rPr>
          <w:rFonts w:asciiTheme="majorHAnsi" w:hAnsiTheme="majorHAnsi"/>
          <w:sz w:val="20"/>
          <w:szCs w:val="20"/>
        </w:rPr>
        <w:t>+ manuale digitale (</w:t>
      </w:r>
      <w:proofErr w:type="spellStart"/>
      <w:r w:rsidR="001B7019" w:rsidRPr="00FF064D">
        <w:rPr>
          <w:rFonts w:asciiTheme="majorHAnsi" w:hAnsiTheme="majorHAnsi"/>
          <w:sz w:val="20"/>
          <w:szCs w:val="20"/>
        </w:rPr>
        <w:t>epub</w:t>
      </w:r>
      <w:proofErr w:type="spellEnd"/>
      <w:r w:rsidR="001B7019" w:rsidRPr="00FF064D">
        <w:rPr>
          <w:rFonts w:asciiTheme="majorHAnsi" w:hAnsiTheme="majorHAnsi"/>
          <w:sz w:val="20"/>
          <w:szCs w:val="20"/>
        </w:rPr>
        <w:t xml:space="preserve">) </w:t>
      </w:r>
      <w:r w:rsidR="000B2DF3" w:rsidRPr="00FF064D">
        <w:rPr>
          <w:rFonts w:asciiTheme="majorHAnsi" w:hAnsiTheme="majorHAnsi"/>
          <w:sz w:val="20"/>
          <w:szCs w:val="20"/>
        </w:rPr>
        <w:t>+ Contenuti digitali</w:t>
      </w:r>
      <w:r w:rsidR="001B7019" w:rsidRPr="00FF064D">
        <w:rPr>
          <w:rFonts w:asciiTheme="majorHAnsi" w:hAnsiTheme="majorHAnsi"/>
          <w:sz w:val="20"/>
          <w:szCs w:val="20"/>
        </w:rPr>
        <w:t xml:space="preserve">, € </w:t>
      </w:r>
      <w:r w:rsidR="00E64409">
        <w:rPr>
          <w:rFonts w:asciiTheme="majorHAnsi" w:hAnsiTheme="majorHAnsi"/>
          <w:sz w:val="20"/>
          <w:szCs w:val="20"/>
        </w:rPr>
        <w:t>3</w:t>
      </w:r>
      <w:r w:rsidR="00F24A37">
        <w:rPr>
          <w:rFonts w:asciiTheme="majorHAnsi" w:hAnsiTheme="majorHAnsi"/>
          <w:sz w:val="20"/>
          <w:szCs w:val="20"/>
        </w:rPr>
        <w:t>2</w:t>
      </w:r>
      <w:r w:rsidR="001B7019" w:rsidRPr="00FF064D">
        <w:rPr>
          <w:rFonts w:asciiTheme="majorHAnsi" w:hAnsiTheme="majorHAnsi"/>
          <w:sz w:val="20"/>
          <w:szCs w:val="20"/>
        </w:rPr>
        <w:t>,90</w:t>
      </w:r>
    </w:p>
    <w:p w14:paraId="3BC4582D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ISBN 978-88-421-1546-5</w:t>
      </w:r>
    </w:p>
    <w:p w14:paraId="7677992D" w14:textId="77777777" w:rsidR="00D035B5" w:rsidRPr="00FF064D" w:rsidRDefault="0008311C" w:rsidP="00D035B5">
      <w:pPr>
        <w:suppressAutoHyphens/>
        <w:jc w:val="both"/>
        <w:rPr>
          <w:rFonts w:asciiTheme="majorHAnsi" w:hAnsiTheme="majorHAnsi"/>
          <w:b/>
          <w:sz w:val="20"/>
          <w:szCs w:val="20"/>
        </w:rPr>
      </w:pPr>
      <w:r w:rsidRPr="00FF064D">
        <w:rPr>
          <w:rFonts w:asciiTheme="majorHAnsi" w:hAnsiTheme="majorHAnsi"/>
          <w:b/>
          <w:sz w:val="20"/>
          <w:szCs w:val="20"/>
        </w:rPr>
        <w:t xml:space="preserve">vol. 3. L’età contemporanea </w:t>
      </w:r>
    </w:p>
    <w:p w14:paraId="653C4397" w14:textId="5476FF40" w:rsidR="0008311C" w:rsidRPr="00FF064D" w:rsidRDefault="0008311C" w:rsidP="00D035B5">
      <w:p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 xml:space="preserve">pp. </w:t>
      </w:r>
      <w:r w:rsidR="00671489" w:rsidRPr="00FF064D">
        <w:rPr>
          <w:rFonts w:asciiTheme="majorHAnsi" w:hAnsiTheme="majorHAnsi"/>
          <w:sz w:val="20"/>
          <w:szCs w:val="20"/>
        </w:rPr>
        <w:t>6</w:t>
      </w:r>
      <w:r w:rsidR="00C41C5D" w:rsidRPr="00FF064D">
        <w:rPr>
          <w:rFonts w:asciiTheme="majorHAnsi" w:hAnsiTheme="majorHAnsi"/>
          <w:sz w:val="20"/>
          <w:szCs w:val="20"/>
        </w:rPr>
        <w:t>48</w:t>
      </w:r>
      <w:r w:rsidRPr="00FF064D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C41C5D" w:rsidRPr="00FF064D">
        <w:rPr>
          <w:rFonts w:asciiTheme="majorHAnsi" w:hAnsiTheme="majorHAnsi"/>
          <w:sz w:val="20"/>
          <w:szCs w:val="20"/>
        </w:rPr>
        <w:t>ca</w:t>
      </w:r>
      <w:proofErr w:type="spellEnd"/>
      <w:r w:rsidR="00C41C5D" w:rsidRPr="00FF064D">
        <w:rPr>
          <w:rFonts w:asciiTheme="majorHAnsi" w:hAnsiTheme="majorHAnsi"/>
          <w:sz w:val="20"/>
          <w:szCs w:val="20"/>
        </w:rPr>
        <w:t xml:space="preserve">. </w:t>
      </w:r>
      <w:r w:rsidR="001B7019" w:rsidRPr="00FF064D">
        <w:rPr>
          <w:rFonts w:asciiTheme="majorHAnsi" w:hAnsiTheme="majorHAnsi"/>
          <w:sz w:val="20"/>
          <w:szCs w:val="20"/>
        </w:rPr>
        <w:t>+ manuale digitale (</w:t>
      </w:r>
      <w:proofErr w:type="spellStart"/>
      <w:r w:rsidR="001B7019" w:rsidRPr="00FF064D">
        <w:rPr>
          <w:rFonts w:asciiTheme="majorHAnsi" w:hAnsiTheme="majorHAnsi"/>
          <w:sz w:val="20"/>
          <w:szCs w:val="20"/>
        </w:rPr>
        <w:t>epub</w:t>
      </w:r>
      <w:proofErr w:type="spellEnd"/>
      <w:r w:rsidR="001B7019" w:rsidRPr="00FF064D">
        <w:rPr>
          <w:rFonts w:asciiTheme="majorHAnsi" w:hAnsiTheme="majorHAnsi"/>
          <w:sz w:val="20"/>
          <w:szCs w:val="20"/>
        </w:rPr>
        <w:t xml:space="preserve">) </w:t>
      </w:r>
      <w:r w:rsidRPr="00FF064D">
        <w:rPr>
          <w:rFonts w:asciiTheme="majorHAnsi" w:hAnsiTheme="majorHAnsi"/>
          <w:sz w:val="20"/>
          <w:szCs w:val="20"/>
        </w:rPr>
        <w:t xml:space="preserve">+ </w:t>
      </w:r>
      <w:r w:rsidR="000B2DF3" w:rsidRPr="00FF064D">
        <w:rPr>
          <w:rFonts w:asciiTheme="majorHAnsi" w:hAnsiTheme="majorHAnsi"/>
          <w:sz w:val="20"/>
          <w:szCs w:val="20"/>
        </w:rPr>
        <w:t>Contenuti digitali</w:t>
      </w:r>
      <w:r w:rsidR="001B7019" w:rsidRPr="00FF064D">
        <w:rPr>
          <w:rFonts w:asciiTheme="majorHAnsi" w:hAnsiTheme="majorHAnsi"/>
          <w:sz w:val="20"/>
          <w:szCs w:val="20"/>
        </w:rPr>
        <w:t xml:space="preserve">, € </w:t>
      </w:r>
      <w:r w:rsidR="00E66E5D">
        <w:rPr>
          <w:rFonts w:asciiTheme="majorHAnsi" w:hAnsiTheme="majorHAnsi"/>
          <w:sz w:val="20"/>
          <w:szCs w:val="20"/>
        </w:rPr>
        <w:t>3</w:t>
      </w:r>
      <w:r w:rsidR="00F24A37">
        <w:rPr>
          <w:rFonts w:asciiTheme="majorHAnsi" w:hAnsiTheme="majorHAnsi"/>
          <w:sz w:val="20"/>
          <w:szCs w:val="20"/>
        </w:rPr>
        <w:t>4</w:t>
      </w:r>
      <w:bookmarkStart w:id="0" w:name="_GoBack"/>
      <w:bookmarkEnd w:id="0"/>
      <w:r w:rsidR="001B7019" w:rsidRPr="00FF064D">
        <w:rPr>
          <w:rFonts w:asciiTheme="majorHAnsi" w:hAnsiTheme="majorHAnsi"/>
          <w:sz w:val="20"/>
          <w:szCs w:val="20"/>
        </w:rPr>
        <w:t>,90</w:t>
      </w:r>
    </w:p>
    <w:p w14:paraId="53F9D597" w14:textId="77777777" w:rsidR="0008311C" w:rsidRPr="00FF064D" w:rsidRDefault="00D035B5" w:rsidP="00D035B5">
      <w:p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ISBN 978-88-421-1547-2</w:t>
      </w:r>
    </w:p>
    <w:p w14:paraId="3283E49D" w14:textId="77777777" w:rsidR="00F7594A" w:rsidRPr="00FF064D" w:rsidRDefault="00FF064D" w:rsidP="00F7594A">
      <w:pPr>
        <w:autoSpaceDE w:val="0"/>
        <w:autoSpaceDN w:val="0"/>
        <w:adjustRightInd w:val="0"/>
        <w:rPr>
          <w:rFonts w:asciiTheme="majorHAnsi" w:eastAsiaTheme="minorHAnsi" w:hAnsiTheme="majorHAnsi" w:cs="DIN-Black"/>
          <w:b/>
          <w:sz w:val="20"/>
          <w:szCs w:val="20"/>
          <w:lang w:eastAsia="en-US"/>
        </w:rPr>
      </w:pPr>
      <w:r w:rsidRPr="00FF064D">
        <w:rPr>
          <w:rFonts w:asciiTheme="majorHAnsi" w:eastAsiaTheme="minorHAnsi" w:hAnsiTheme="majorHAnsi" w:cs="DIN-Black"/>
          <w:sz w:val="20"/>
          <w:szCs w:val="20"/>
          <w:lang w:eastAsia="en-US"/>
        </w:rPr>
        <w:t xml:space="preserve">Disponibile: </w:t>
      </w:r>
      <w:r w:rsidR="00F7594A" w:rsidRPr="00FF064D">
        <w:rPr>
          <w:rFonts w:asciiTheme="majorHAnsi" w:eastAsiaTheme="minorHAnsi" w:hAnsiTheme="majorHAnsi" w:cs="DIN-Black"/>
          <w:b/>
          <w:sz w:val="20"/>
          <w:szCs w:val="20"/>
          <w:lang w:eastAsia="en-US"/>
        </w:rPr>
        <w:t>Prospettive della Storia. Edizione Blu Lezioni di storia - BES</w:t>
      </w:r>
    </w:p>
    <w:p w14:paraId="08E61DF3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b/>
          <w:sz w:val="20"/>
          <w:szCs w:val="20"/>
        </w:rPr>
      </w:pPr>
      <w:r w:rsidRPr="00FF064D">
        <w:rPr>
          <w:rFonts w:asciiTheme="majorHAnsi" w:hAnsiTheme="majorHAnsi"/>
          <w:b/>
          <w:sz w:val="20"/>
          <w:szCs w:val="20"/>
        </w:rPr>
        <w:t xml:space="preserve">Materiali per la didattica e la verifica </w:t>
      </w:r>
      <w:r w:rsidRPr="00FF064D">
        <w:rPr>
          <w:rFonts w:asciiTheme="majorHAnsi" w:hAnsiTheme="majorHAnsi"/>
          <w:sz w:val="20"/>
          <w:szCs w:val="20"/>
        </w:rPr>
        <w:t>(Guida per il docente)</w:t>
      </w:r>
      <w:r w:rsidRPr="00FF064D">
        <w:rPr>
          <w:rFonts w:asciiTheme="majorHAnsi" w:hAnsiTheme="majorHAnsi"/>
          <w:b/>
          <w:sz w:val="20"/>
          <w:szCs w:val="20"/>
        </w:rPr>
        <w:t xml:space="preserve"> </w:t>
      </w:r>
    </w:p>
    <w:p w14:paraId="7F17AE9E" w14:textId="77777777" w:rsidR="004F4C2F" w:rsidRPr="00FF064D" w:rsidRDefault="00D035B5" w:rsidP="00D035B5">
      <w:p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ISBN 978-88-421-1572-4</w:t>
      </w:r>
    </w:p>
    <w:p w14:paraId="4A92DE35" w14:textId="77777777" w:rsidR="00D035B5" w:rsidRPr="00FF064D" w:rsidRDefault="00D035B5" w:rsidP="00D035B5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FF064D">
        <w:rPr>
          <w:rFonts w:asciiTheme="majorHAnsi" w:hAnsiTheme="majorHAnsi" w:cs="Arial"/>
          <w:b/>
          <w:sz w:val="20"/>
          <w:szCs w:val="20"/>
        </w:rPr>
        <w:t>EDITORI LATERZA</w:t>
      </w:r>
    </w:p>
    <w:p w14:paraId="7F636600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</w:p>
    <w:p w14:paraId="234D0A88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FF064D">
        <w:rPr>
          <w:rFonts w:asciiTheme="majorHAnsi" w:hAnsiTheme="majorHAnsi"/>
          <w:b/>
          <w:spacing w:val="-3"/>
          <w:sz w:val="20"/>
          <w:szCs w:val="20"/>
        </w:rPr>
        <w:t>MOTIVAZIONE</w:t>
      </w:r>
      <w:r w:rsidRPr="00FF064D">
        <w:rPr>
          <w:rFonts w:asciiTheme="majorHAnsi" w:hAnsiTheme="majorHAnsi"/>
          <w:spacing w:val="-3"/>
          <w:sz w:val="20"/>
          <w:szCs w:val="20"/>
        </w:rPr>
        <w:tab/>
      </w:r>
      <w:r w:rsidRPr="00FF064D">
        <w:rPr>
          <w:rFonts w:asciiTheme="majorHAnsi" w:hAnsiTheme="majorHAnsi"/>
          <w:b/>
          <w:spacing w:val="-3"/>
          <w:sz w:val="20"/>
          <w:szCs w:val="20"/>
        </w:rPr>
        <w:t xml:space="preserve">Prospettive della </w:t>
      </w:r>
      <w:r w:rsidR="00FF064D">
        <w:rPr>
          <w:rFonts w:asciiTheme="majorHAnsi" w:hAnsiTheme="majorHAnsi"/>
          <w:b/>
          <w:spacing w:val="-3"/>
          <w:sz w:val="20"/>
          <w:szCs w:val="20"/>
        </w:rPr>
        <w:t>S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toria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 unisce 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chiarezza espositiva e interpretazione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, per permettere allo studente di ricostruire agevolmente e comprendere pienamente i processi storici. La narrazione dei capitoli è 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lineare e compatta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, aperta alle indicazioni didattiche più recenti che richiedono lo sviluppo di 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competenze linguistiche, ambientali, di cittadinanza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FF064D">
        <w:rPr>
          <w:rFonts w:asciiTheme="majorHAnsi" w:hAnsiTheme="majorHAnsi"/>
          <w:sz w:val="20"/>
          <w:szCs w:val="20"/>
        </w:rPr>
        <w:t xml:space="preserve">per approfondire e integrare la conoscenza storica, attraverso la lettura guidata di </w:t>
      </w:r>
      <w:r w:rsidRPr="00FF064D">
        <w:rPr>
          <w:rFonts w:asciiTheme="majorHAnsi" w:hAnsiTheme="majorHAnsi"/>
          <w:b/>
          <w:sz w:val="20"/>
          <w:szCs w:val="20"/>
        </w:rPr>
        <w:t>fonti e brani storiografici</w:t>
      </w:r>
      <w:r w:rsidRPr="00FF064D">
        <w:rPr>
          <w:rFonts w:asciiTheme="majorHAnsi" w:hAnsiTheme="majorHAnsi"/>
          <w:sz w:val="20"/>
          <w:szCs w:val="20"/>
        </w:rPr>
        <w:t>, e per comprendere l’intreccio tra storia generale e economia, scienza e tecnica, territorio:</w:t>
      </w:r>
    </w:p>
    <w:p w14:paraId="5D99D90C" w14:textId="77777777" w:rsidR="00D035B5" w:rsidRPr="00FF064D" w:rsidRDefault="00D035B5" w:rsidP="00FF064D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FF064D">
        <w:rPr>
          <w:rFonts w:asciiTheme="majorHAnsi" w:hAnsiTheme="majorHAnsi"/>
          <w:spacing w:val="-3"/>
          <w:sz w:val="20"/>
          <w:szCs w:val="20"/>
        </w:rPr>
        <w:t>ad</w:t>
      </w:r>
      <w:proofErr w:type="gramEnd"/>
      <w:r w:rsidRPr="00FF064D">
        <w:rPr>
          <w:rFonts w:asciiTheme="majorHAnsi" w:hAnsiTheme="majorHAnsi"/>
          <w:spacing w:val="-3"/>
          <w:sz w:val="20"/>
          <w:szCs w:val="20"/>
        </w:rPr>
        <w:t xml:space="preserve"> apertura di unità, 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Chiavi di lettura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 – una doppia pagina con Carta, Linea del tempo, breve e chiaro testo di presentazione – per 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mettere immediatamente a fuoco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 lo scenario geopolitico del periodo</w:t>
      </w:r>
    </w:p>
    <w:p w14:paraId="722892CC" w14:textId="77777777" w:rsidR="00D035B5" w:rsidRPr="00FF064D" w:rsidRDefault="00D035B5" w:rsidP="00FF064D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FF064D">
        <w:rPr>
          <w:rFonts w:asciiTheme="majorHAnsi" w:hAnsiTheme="majorHAnsi"/>
          <w:spacing w:val="-3"/>
          <w:sz w:val="20"/>
          <w:szCs w:val="20"/>
        </w:rPr>
        <w:t>a</w:t>
      </w:r>
      <w:proofErr w:type="gramEnd"/>
      <w:r w:rsidRPr="00FF064D">
        <w:rPr>
          <w:rFonts w:asciiTheme="majorHAnsi" w:hAnsiTheme="majorHAnsi"/>
          <w:spacing w:val="-3"/>
          <w:sz w:val="20"/>
          <w:szCs w:val="20"/>
        </w:rPr>
        <w:t xml:space="preserve"> fine unità, 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Dossier Ambiente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: un approfondimento tematico sull’ambiente, in relazione al periodo studiato e al presente, con schede di Arte e territorio e Laboratorio di educazione ambientale. </w:t>
      </w:r>
    </w:p>
    <w:p w14:paraId="19949C77" w14:textId="77777777" w:rsidR="00D035B5" w:rsidRPr="00FF064D" w:rsidRDefault="00D035B5" w:rsidP="00FF064D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FF064D">
        <w:rPr>
          <w:rFonts w:asciiTheme="majorHAnsi" w:hAnsiTheme="majorHAnsi"/>
          <w:spacing w:val="-3"/>
          <w:sz w:val="20"/>
          <w:szCs w:val="20"/>
        </w:rPr>
        <w:t>a</w:t>
      </w:r>
      <w:proofErr w:type="gramEnd"/>
      <w:r w:rsidRPr="00FF064D">
        <w:rPr>
          <w:rFonts w:asciiTheme="majorHAnsi" w:hAnsiTheme="majorHAnsi"/>
          <w:spacing w:val="-3"/>
          <w:sz w:val="20"/>
          <w:szCs w:val="20"/>
        </w:rPr>
        <w:t xml:space="preserve"> fine capitolo, una nuova sezione 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Focus Storiografia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, agile e con “Piste di lavoro” didattiche. </w:t>
      </w:r>
    </w:p>
    <w:p w14:paraId="75433A8C" w14:textId="77777777" w:rsidR="00D035B5" w:rsidRPr="00FF064D" w:rsidRDefault="00D035B5" w:rsidP="00FF064D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FF064D">
        <w:rPr>
          <w:rFonts w:asciiTheme="majorHAnsi" w:hAnsiTheme="majorHAnsi"/>
          <w:spacing w:val="-3"/>
          <w:sz w:val="20"/>
          <w:szCs w:val="20"/>
        </w:rPr>
        <w:t>approfondimenti</w:t>
      </w:r>
      <w:proofErr w:type="gramEnd"/>
      <w:r w:rsidRPr="00FF064D">
        <w:rPr>
          <w:rFonts w:asciiTheme="majorHAnsi" w:hAnsiTheme="majorHAnsi"/>
          <w:spacing w:val="-3"/>
          <w:sz w:val="20"/>
          <w:szCs w:val="20"/>
        </w:rPr>
        <w:t xml:space="preserve"> specifici su </w:t>
      </w:r>
      <w:r w:rsidRPr="00FF064D">
        <w:rPr>
          <w:rFonts w:asciiTheme="majorHAnsi" w:hAnsiTheme="majorHAnsi"/>
          <w:b/>
          <w:sz w:val="20"/>
          <w:szCs w:val="20"/>
        </w:rPr>
        <w:t>Dinamiche sociali</w:t>
      </w:r>
      <w:r w:rsidRPr="00FF064D">
        <w:rPr>
          <w:rFonts w:asciiTheme="majorHAnsi" w:hAnsiTheme="majorHAnsi"/>
          <w:sz w:val="20"/>
          <w:szCs w:val="20"/>
        </w:rPr>
        <w:t xml:space="preserve"> e </w:t>
      </w:r>
      <w:r w:rsidRPr="00FF064D">
        <w:rPr>
          <w:rFonts w:asciiTheme="majorHAnsi" w:hAnsiTheme="majorHAnsi"/>
          <w:b/>
          <w:sz w:val="20"/>
          <w:szCs w:val="20"/>
        </w:rPr>
        <w:t>Dinamiche culturali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, con schede appositamente pensate per i programmi </w:t>
      </w:r>
      <w:r w:rsidR="006B12FF" w:rsidRPr="00FF064D">
        <w:rPr>
          <w:rFonts w:asciiTheme="majorHAnsi" w:hAnsiTheme="majorHAnsi"/>
          <w:spacing w:val="-3"/>
          <w:sz w:val="20"/>
          <w:szCs w:val="20"/>
        </w:rPr>
        <w:t xml:space="preserve">dei </w:t>
      </w:r>
      <w:r w:rsidR="006B12FF" w:rsidRPr="00FF064D">
        <w:rPr>
          <w:rFonts w:asciiTheme="majorHAnsi" w:hAnsiTheme="majorHAnsi"/>
          <w:sz w:val="20"/>
          <w:szCs w:val="20"/>
        </w:rPr>
        <w:t>Licei linguistici, delle scienze umane, artistici, musicali e coreutici</w:t>
      </w:r>
      <w:r w:rsidRPr="00FF064D">
        <w:rPr>
          <w:rFonts w:asciiTheme="majorHAnsi" w:hAnsiTheme="majorHAnsi"/>
          <w:spacing w:val="-3"/>
          <w:sz w:val="20"/>
          <w:szCs w:val="20"/>
        </w:rPr>
        <w:t>.</w:t>
      </w:r>
    </w:p>
    <w:p w14:paraId="2F2A0B57" w14:textId="77777777" w:rsidR="00D035B5" w:rsidRPr="00FF064D" w:rsidRDefault="00D035B5" w:rsidP="00FF064D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r w:rsidRPr="00FF064D">
        <w:rPr>
          <w:rFonts w:asciiTheme="majorHAnsi" w:hAnsiTheme="majorHAnsi"/>
          <w:b/>
          <w:spacing w:val="-3"/>
          <w:sz w:val="20"/>
          <w:szCs w:val="20"/>
        </w:rPr>
        <w:t>Sezioni CLIL integrate nel testo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, in lingua inglese con attività didattiche (secondo le prova degli esami di certificazione linguistica internazionale per i livelli B1, B2 e C1). </w:t>
      </w:r>
    </w:p>
    <w:p w14:paraId="7B01D375" w14:textId="77777777" w:rsidR="00D035B5" w:rsidRPr="00FF064D" w:rsidRDefault="00D035B5" w:rsidP="00FF064D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FF064D">
        <w:rPr>
          <w:rFonts w:asciiTheme="majorHAnsi" w:hAnsiTheme="majorHAnsi"/>
          <w:spacing w:val="-3"/>
          <w:sz w:val="20"/>
          <w:szCs w:val="20"/>
        </w:rPr>
        <w:t>schede</w:t>
      </w:r>
      <w:proofErr w:type="gramEnd"/>
      <w:r w:rsidRPr="00FF064D">
        <w:rPr>
          <w:rFonts w:asciiTheme="majorHAnsi" w:hAnsiTheme="majorHAnsi"/>
          <w:spacing w:val="-3"/>
          <w:sz w:val="20"/>
          <w:szCs w:val="20"/>
        </w:rPr>
        <w:t xml:space="preserve"> di 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Cittadinanza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 con attività didattiche laboratoriali specifiche</w:t>
      </w:r>
    </w:p>
    <w:p w14:paraId="101A1AF4" w14:textId="77777777" w:rsidR="00D035B5" w:rsidRPr="00FF064D" w:rsidRDefault="00D035B5" w:rsidP="00FF064D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FF064D">
        <w:rPr>
          <w:rFonts w:asciiTheme="majorHAnsi" w:hAnsiTheme="majorHAnsi"/>
          <w:b/>
          <w:spacing w:val="-3"/>
          <w:sz w:val="20"/>
          <w:szCs w:val="20"/>
        </w:rPr>
        <w:t>nuovi</w:t>
      </w:r>
      <w:proofErr w:type="gramEnd"/>
      <w:r w:rsidRPr="00FF064D">
        <w:rPr>
          <w:rFonts w:asciiTheme="majorHAnsi" w:hAnsiTheme="majorHAnsi"/>
          <w:b/>
          <w:spacing w:val="-3"/>
          <w:sz w:val="20"/>
          <w:szCs w:val="20"/>
        </w:rPr>
        <w:t xml:space="preserve"> apparati didattici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 di paragrafo (Metodo di Studio) e fine capitolo (Sviluppare le competenze) per selezionare e fissare concetti chiave e contenuti essenziali; e per focalizzare conoscenze, abilità e competenze (sezione “Competenze in azione”)</w:t>
      </w:r>
    </w:p>
    <w:p w14:paraId="5488C866" w14:textId="77777777" w:rsidR="00D035B5" w:rsidRPr="00FF064D" w:rsidRDefault="00D035B5" w:rsidP="00FF064D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r w:rsidRPr="00FF064D">
        <w:rPr>
          <w:rFonts w:asciiTheme="majorHAnsi" w:hAnsiTheme="majorHAnsi"/>
          <w:b/>
          <w:spacing w:val="-3"/>
          <w:sz w:val="20"/>
          <w:szCs w:val="20"/>
        </w:rPr>
        <w:t>Leggere le fonti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 con lettura guidata e attività didattiche</w:t>
      </w:r>
    </w:p>
    <w:p w14:paraId="1E7CCF04" w14:textId="77777777" w:rsidR="00D035B5" w:rsidRPr="00FF064D" w:rsidRDefault="00D035B5" w:rsidP="00FF064D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r w:rsidRPr="00FF064D">
        <w:rPr>
          <w:rFonts w:asciiTheme="majorHAnsi" w:hAnsiTheme="majorHAnsi"/>
          <w:b/>
          <w:spacing w:val="-3"/>
          <w:sz w:val="20"/>
          <w:szCs w:val="20"/>
        </w:rPr>
        <w:t>Verso l’esame di Stato</w:t>
      </w:r>
      <w:r w:rsidRPr="00FF064D">
        <w:rPr>
          <w:rFonts w:asciiTheme="majorHAnsi" w:hAnsiTheme="majorHAnsi"/>
          <w:spacing w:val="-3"/>
          <w:sz w:val="20"/>
          <w:szCs w:val="20"/>
        </w:rPr>
        <w:t>: prove guidate alla preparazione delle tipologie testuali dell’esame di Stato.</w:t>
      </w:r>
    </w:p>
    <w:p w14:paraId="351E9DC0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FF064D">
        <w:rPr>
          <w:rFonts w:asciiTheme="majorHAnsi" w:hAnsiTheme="majorHAnsi"/>
          <w:spacing w:val="-3"/>
          <w:sz w:val="20"/>
          <w:szCs w:val="20"/>
        </w:rPr>
        <w:t>L’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Atlante storico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 allegato al vol. 1 offre carte politiche e tematiche di grande formato e attività di lettura e interpretazione.</w:t>
      </w:r>
    </w:p>
    <w:p w14:paraId="7296ABA9" w14:textId="77777777" w:rsidR="00F7594A" w:rsidRPr="00FF064D" w:rsidRDefault="00F7594A" w:rsidP="00F7594A">
      <w:pPr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Lezioni di Storia</w:t>
      </w:r>
      <w:r w:rsidR="00FF064D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FF064D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BES</w:t>
      </w:r>
      <w:r w:rsidRPr="00FF064D">
        <w:rPr>
          <w:rFonts w:asciiTheme="majorHAnsi" w:hAnsiTheme="majorHAnsi"/>
          <w:sz w:val="20"/>
          <w:szCs w:val="20"/>
          <w:shd w:val="clear" w:color="auto" w:fill="FFFFFF"/>
        </w:rPr>
        <w:t xml:space="preserve">: in </w:t>
      </w:r>
      <w:r w:rsidRPr="00FF064D">
        <w:rPr>
          <w:rFonts w:asciiTheme="majorHAnsi" w:hAnsiTheme="majorHAnsi"/>
          <w:bCs/>
          <w:sz w:val="20"/>
          <w:szCs w:val="20"/>
          <w:shd w:val="clear" w:color="auto" w:fill="FFFFFF"/>
        </w:rPr>
        <w:t>un volume unico,</w:t>
      </w:r>
      <w:r w:rsidRPr="00FF064D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 lezioni facilitate </w:t>
      </w:r>
      <w:r w:rsidRPr="00FF064D">
        <w:rPr>
          <w:rFonts w:asciiTheme="majorHAnsi" w:hAnsiTheme="majorHAnsi"/>
          <w:sz w:val="20"/>
          <w:szCs w:val="20"/>
          <w:shd w:val="clear" w:color="auto" w:fill="FFFFFF"/>
        </w:rPr>
        <w:t>e ad</w:t>
      </w:r>
      <w:r w:rsidRPr="00FF064D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 alta leggibilità </w:t>
      </w:r>
      <w:r w:rsidRPr="00FF064D">
        <w:rPr>
          <w:rFonts w:asciiTheme="majorHAnsi" w:hAnsiTheme="majorHAnsi"/>
          <w:sz w:val="20"/>
          <w:szCs w:val="20"/>
          <w:shd w:val="clear" w:color="auto" w:fill="FFFFFF"/>
        </w:rPr>
        <w:t>che ripercorrono l’intero programma di storia, con l’ausilio di immagini di grande formato e</w:t>
      </w:r>
      <w:r w:rsidR="00FF064D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FF064D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carte storiche semplificate</w:t>
      </w:r>
      <w:r w:rsidRPr="00FF064D">
        <w:rPr>
          <w:rFonts w:asciiTheme="majorHAnsi" w:hAnsiTheme="majorHAnsi"/>
          <w:sz w:val="20"/>
          <w:szCs w:val="20"/>
          <w:shd w:val="clear" w:color="auto" w:fill="FFFFFF"/>
        </w:rPr>
        <w:t xml:space="preserve">. </w:t>
      </w:r>
    </w:p>
    <w:p w14:paraId="1944553A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FF064D">
        <w:rPr>
          <w:rFonts w:asciiTheme="majorHAnsi" w:hAnsiTheme="majorHAnsi"/>
          <w:b/>
          <w:spacing w:val="-3"/>
          <w:sz w:val="20"/>
          <w:szCs w:val="20"/>
        </w:rPr>
        <w:t>Prospettive della Storia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 risponde, inoltre, alle nuove disposizioni in materia di libri di testo introdotte con Decreto Ministeriale n° 781/2013 e rientra nella </w:t>
      </w:r>
      <w:r w:rsidRPr="003805CB">
        <w:rPr>
          <w:rFonts w:asciiTheme="majorHAnsi" w:hAnsiTheme="majorHAnsi"/>
          <w:b/>
          <w:spacing w:val="-3"/>
          <w:sz w:val="20"/>
          <w:szCs w:val="20"/>
        </w:rPr>
        <w:t>Modalità mista – tipo B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: l’offerta comprende il </w:t>
      </w:r>
      <w:r w:rsidRPr="003805CB">
        <w:rPr>
          <w:rFonts w:asciiTheme="majorHAnsi" w:hAnsiTheme="majorHAnsi"/>
          <w:b/>
          <w:spacing w:val="-3"/>
          <w:sz w:val="20"/>
          <w:szCs w:val="20"/>
        </w:rPr>
        <w:t>manuale cartaceo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, il </w:t>
      </w:r>
      <w:r w:rsidRPr="003805CB">
        <w:rPr>
          <w:rFonts w:asciiTheme="majorHAnsi" w:hAnsiTheme="majorHAnsi"/>
          <w:b/>
          <w:spacing w:val="-3"/>
          <w:sz w:val="20"/>
          <w:szCs w:val="20"/>
        </w:rPr>
        <w:t xml:space="preserve">manuale digitale in formato </w:t>
      </w:r>
      <w:proofErr w:type="spellStart"/>
      <w:r w:rsidRPr="003805CB">
        <w:rPr>
          <w:rFonts w:asciiTheme="majorHAnsi" w:hAnsiTheme="majorHAnsi"/>
          <w:b/>
          <w:spacing w:val="-3"/>
          <w:sz w:val="20"/>
          <w:szCs w:val="20"/>
        </w:rPr>
        <w:t>epub</w:t>
      </w:r>
      <w:proofErr w:type="spellEnd"/>
      <w:r w:rsidRPr="00FF064D">
        <w:rPr>
          <w:rFonts w:asciiTheme="majorHAnsi" w:hAnsiTheme="majorHAnsi"/>
          <w:spacing w:val="-3"/>
          <w:sz w:val="20"/>
          <w:szCs w:val="20"/>
        </w:rPr>
        <w:t xml:space="preserve">, con funzioni evolute di interattività e personalizzazione, e i </w:t>
      </w:r>
      <w:r w:rsidRPr="003805CB">
        <w:rPr>
          <w:rFonts w:asciiTheme="majorHAnsi" w:hAnsiTheme="majorHAnsi"/>
          <w:b/>
          <w:spacing w:val="-3"/>
          <w:sz w:val="20"/>
          <w:szCs w:val="20"/>
        </w:rPr>
        <w:t>contenuti digitali integrativi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. </w:t>
      </w:r>
    </w:p>
    <w:p w14:paraId="6D865C06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FF064D">
        <w:rPr>
          <w:rFonts w:asciiTheme="majorHAnsi" w:hAnsiTheme="majorHAnsi"/>
          <w:spacing w:val="-3"/>
          <w:sz w:val="20"/>
          <w:szCs w:val="20"/>
        </w:rPr>
        <w:t xml:space="preserve">Numerosi i 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contenuti digitali integrativi</w:t>
      </w:r>
      <w:r w:rsidRPr="00FF064D">
        <w:rPr>
          <w:rFonts w:asciiTheme="majorHAnsi" w:hAnsiTheme="majorHAnsi"/>
          <w:spacing w:val="-3"/>
          <w:sz w:val="20"/>
          <w:szCs w:val="20"/>
        </w:rPr>
        <w:t xml:space="preserve"> accessibili sul sito www.laterzalibropiuinternet.it: </w:t>
      </w:r>
    </w:p>
    <w:p w14:paraId="568536BB" w14:textId="77777777" w:rsidR="006B12FF" w:rsidRPr="00FF064D" w:rsidRDefault="006B12FF" w:rsidP="006B12FF">
      <w:pPr>
        <w:pStyle w:val="Paragrafoelenco"/>
        <w:numPr>
          <w:ilvl w:val="0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Per lo studio e la didattica</w:t>
      </w:r>
    </w:p>
    <w:p w14:paraId="4F919B25" w14:textId="77777777" w:rsidR="006B12FF" w:rsidRPr="00FF064D" w:rsidRDefault="006B12FF" w:rsidP="006B12FF">
      <w:pPr>
        <w:pStyle w:val="Paragrafoelenco"/>
        <w:numPr>
          <w:ilvl w:val="1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Atlante storico</w:t>
      </w:r>
    </w:p>
    <w:p w14:paraId="1FF9B3E8" w14:textId="77777777" w:rsidR="006B12FF" w:rsidRPr="00FF064D" w:rsidRDefault="006B12FF" w:rsidP="006B12FF">
      <w:pPr>
        <w:pStyle w:val="Paragrafoelenco"/>
        <w:numPr>
          <w:ilvl w:val="1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 xml:space="preserve">Lezioni attive </w:t>
      </w:r>
    </w:p>
    <w:p w14:paraId="4977A079" w14:textId="77777777" w:rsidR="006B12FF" w:rsidRPr="00FF064D" w:rsidRDefault="006B12FF" w:rsidP="006B12FF">
      <w:pPr>
        <w:pStyle w:val="Paragrafoelenco"/>
        <w:numPr>
          <w:ilvl w:val="1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proofErr w:type="spellStart"/>
      <w:r w:rsidRPr="00FF064D">
        <w:rPr>
          <w:rFonts w:asciiTheme="majorHAnsi" w:hAnsiTheme="majorHAnsi"/>
          <w:sz w:val="20"/>
          <w:szCs w:val="20"/>
        </w:rPr>
        <w:t>Audiosintesi</w:t>
      </w:r>
      <w:proofErr w:type="spellEnd"/>
    </w:p>
    <w:p w14:paraId="0D542FF5" w14:textId="77777777" w:rsidR="006B12FF" w:rsidRPr="00FF064D" w:rsidRDefault="006B12FF" w:rsidP="006B12FF">
      <w:pPr>
        <w:pStyle w:val="Paragrafoelenco"/>
        <w:numPr>
          <w:ilvl w:val="1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 xml:space="preserve">Test interattivi </w:t>
      </w:r>
    </w:p>
    <w:p w14:paraId="71C06FFD" w14:textId="77777777" w:rsidR="006B12FF" w:rsidRPr="00FF064D" w:rsidRDefault="006B12FF" w:rsidP="006B12FF">
      <w:pPr>
        <w:pStyle w:val="Paragrafoelenco"/>
        <w:numPr>
          <w:ilvl w:val="0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Per l’approfondimento</w:t>
      </w:r>
    </w:p>
    <w:p w14:paraId="7E9540A1" w14:textId="77777777" w:rsidR="006B12FF" w:rsidRPr="00FF064D" w:rsidRDefault="006B12FF" w:rsidP="006B12FF">
      <w:pPr>
        <w:pStyle w:val="Paragrafoelenco"/>
        <w:numPr>
          <w:ilvl w:val="1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Focus</w:t>
      </w:r>
    </w:p>
    <w:p w14:paraId="3EDD6D47" w14:textId="77777777" w:rsidR="006B12FF" w:rsidRPr="00FF064D" w:rsidRDefault="006B12FF" w:rsidP="006B12FF">
      <w:pPr>
        <w:pStyle w:val="Paragrafoelenco"/>
        <w:numPr>
          <w:ilvl w:val="1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Eventi/Personaggi</w:t>
      </w:r>
    </w:p>
    <w:p w14:paraId="4FB62252" w14:textId="77777777" w:rsidR="006B12FF" w:rsidRPr="00FF064D" w:rsidRDefault="006B12FF" w:rsidP="006B12FF">
      <w:pPr>
        <w:pStyle w:val="Paragrafoelenco"/>
        <w:numPr>
          <w:ilvl w:val="1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Parola della storia</w:t>
      </w:r>
    </w:p>
    <w:p w14:paraId="194F825A" w14:textId="77777777" w:rsidR="006B12FF" w:rsidRPr="00FF064D" w:rsidRDefault="006B12FF" w:rsidP="006B12FF">
      <w:pPr>
        <w:pStyle w:val="Paragrafoelenco"/>
        <w:numPr>
          <w:ilvl w:val="1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 xml:space="preserve">Storia e Geografia, Storia e Letteratura, Storia e Cinema </w:t>
      </w:r>
    </w:p>
    <w:p w14:paraId="1A487304" w14:textId="77777777" w:rsidR="006B12FF" w:rsidRPr="00FF064D" w:rsidRDefault="006B12FF" w:rsidP="006B12FF">
      <w:pPr>
        <w:pStyle w:val="Paragrafoelenco"/>
        <w:numPr>
          <w:ilvl w:val="1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Il Libro</w:t>
      </w:r>
    </w:p>
    <w:p w14:paraId="68711C65" w14:textId="77777777" w:rsidR="006B12FF" w:rsidRPr="00FF064D" w:rsidRDefault="006B12FF" w:rsidP="006B12FF">
      <w:pPr>
        <w:pStyle w:val="Paragrafoelenco"/>
        <w:numPr>
          <w:ilvl w:val="1"/>
          <w:numId w:val="15"/>
        </w:numPr>
        <w:suppressAutoHyphens/>
        <w:jc w:val="both"/>
        <w:rPr>
          <w:rFonts w:asciiTheme="majorHAnsi" w:hAnsiTheme="majorHAnsi"/>
          <w:sz w:val="20"/>
          <w:szCs w:val="20"/>
        </w:rPr>
      </w:pPr>
      <w:r w:rsidRPr="00FF064D">
        <w:rPr>
          <w:rFonts w:asciiTheme="majorHAnsi" w:hAnsiTheme="majorHAnsi"/>
          <w:sz w:val="20"/>
          <w:szCs w:val="20"/>
        </w:rPr>
        <w:t>Storia, società, cittadinanza</w:t>
      </w:r>
    </w:p>
    <w:p w14:paraId="565B3485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FF064D">
        <w:rPr>
          <w:rFonts w:asciiTheme="majorHAnsi" w:hAnsiTheme="majorHAnsi"/>
          <w:spacing w:val="-3"/>
          <w:sz w:val="20"/>
          <w:szCs w:val="20"/>
        </w:rPr>
        <w:t xml:space="preserve">Sullo stesso sito sono disponibili materiali digitali per il docente: </w:t>
      </w:r>
      <w:proofErr w:type="spellStart"/>
      <w:r w:rsidRPr="00FF064D">
        <w:rPr>
          <w:rFonts w:asciiTheme="majorHAnsi" w:hAnsiTheme="majorHAnsi"/>
          <w:spacing w:val="-3"/>
          <w:sz w:val="20"/>
          <w:szCs w:val="20"/>
        </w:rPr>
        <w:t>podcast</w:t>
      </w:r>
      <w:proofErr w:type="spellEnd"/>
      <w:r w:rsidRPr="00FF064D">
        <w:rPr>
          <w:rFonts w:asciiTheme="majorHAnsi" w:hAnsiTheme="majorHAnsi"/>
          <w:spacing w:val="-3"/>
          <w:sz w:val="20"/>
          <w:szCs w:val="20"/>
        </w:rPr>
        <w:t xml:space="preserve"> delle Lezioni di Storia Laterza dal Medioevo al Novecento, </w:t>
      </w:r>
      <w:proofErr w:type="spellStart"/>
      <w:r w:rsidRPr="00FF064D">
        <w:rPr>
          <w:rFonts w:asciiTheme="majorHAnsi" w:hAnsiTheme="majorHAnsi"/>
          <w:spacing w:val="-3"/>
          <w:sz w:val="20"/>
          <w:szCs w:val="20"/>
        </w:rPr>
        <w:t>eBook</w:t>
      </w:r>
      <w:proofErr w:type="spellEnd"/>
      <w:r w:rsidRPr="00FF064D">
        <w:rPr>
          <w:rFonts w:asciiTheme="majorHAnsi" w:hAnsiTheme="majorHAnsi"/>
          <w:spacing w:val="-3"/>
          <w:sz w:val="20"/>
          <w:szCs w:val="20"/>
        </w:rPr>
        <w:t xml:space="preserve"> di una selezione di titoli di storia antica e medievale dal Catalogo Laterza, Materiali per la didattica e la verifica. </w:t>
      </w:r>
    </w:p>
    <w:p w14:paraId="03FAA664" w14:textId="77777777" w:rsidR="00D035B5" w:rsidRPr="00FF064D" w:rsidRDefault="00D035B5" w:rsidP="00D035B5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FF064D">
        <w:rPr>
          <w:rFonts w:asciiTheme="majorHAnsi" w:hAnsiTheme="majorHAnsi"/>
          <w:spacing w:val="-3"/>
          <w:sz w:val="20"/>
          <w:szCs w:val="20"/>
        </w:rPr>
        <w:t>Tutti i contenuti integrativi sono trasferibili nell’</w:t>
      </w:r>
      <w:r w:rsidRPr="00FF064D">
        <w:rPr>
          <w:rFonts w:asciiTheme="majorHAnsi" w:hAnsiTheme="majorHAnsi"/>
          <w:b/>
          <w:spacing w:val="-3"/>
          <w:sz w:val="20"/>
          <w:szCs w:val="20"/>
        </w:rPr>
        <w:t>Aula Digitale</w:t>
      </w:r>
      <w:r w:rsidRPr="00FF064D">
        <w:rPr>
          <w:rFonts w:asciiTheme="majorHAnsi" w:hAnsiTheme="majorHAnsi"/>
          <w:spacing w:val="-3"/>
          <w:sz w:val="20"/>
          <w:szCs w:val="20"/>
        </w:rPr>
        <w:t>, piattaforma online Laterza per sviluppare la didattica in classe e a casa.</w:t>
      </w:r>
    </w:p>
    <w:p w14:paraId="41CDF629" w14:textId="77777777" w:rsidR="00D035B5" w:rsidRPr="00FF064D" w:rsidRDefault="00F1426F" w:rsidP="00D035B5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FF064D">
        <w:rPr>
          <w:rFonts w:asciiTheme="majorHAnsi" w:hAnsiTheme="majorHAnsi"/>
          <w:spacing w:val="-3"/>
          <w:sz w:val="20"/>
          <w:szCs w:val="20"/>
        </w:rPr>
        <w:t xml:space="preserve">È </w:t>
      </w:r>
      <w:r w:rsidR="00D035B5" w:rsidRPr="00FF064D">
        <w:rPr>
          <w:rFonts w:asciiTheme="majorHAnsi" w:hAnsiTheme="majorHAnsi"/>
          <w:spacing w:val="-3"/>
          <w:sz w:val="20"/>
          <w:szCs w:val="20"/>
        </w:rPr>
        <w:t xml:space="preserve">inoltre attiva la </w:t>
      </w:r>
      <w:r w:rsidR="00D035B5" w:rsidRPr="00FF064D">
        <w:rPr>
          <w:rFonts w:asciiTheme="majorHAnsi" w:hAnsiTheme="majorHAnsi"/>
          <w:b/>
          <w:spacing w:val="-3"/>
          <w:sz w:val="20"/>
          <w:szCs w:val="20"/>
        </w:rPr>
        <w:t>Biblioteca digitale</w:t>
      </w:r>
      <w:r w:rsidR="00D035B5" w:rsidRPr="00FF064D">
        <w:rPr>
          <w:rFonts w:asciiTheme="majorHAnsi" w:hAnsiTheme="majorHAnsi"/>
          <w:spacing w:val="-3"/>
          <w:sz w:val="20"/>
          <w:szCs w:val="20"/>
        </w:rPr>
        <w:t>, per leggere in streaming una selezione di libri dal Catalogo Laterza.</w:t>
      </w:r>
    </w:p>
    <w:sectPr w:rsidR="00D035B5" w:rsidRPr="00FF064D" w:rsidSect="00FF064D">
      <w:pgSz w:w="11906" w:h="16838"/>
      <w:pgMar w:top="709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44410"/>
    <w:multiLevelType w:val="hybridMultilevel"/>
    <w:tmpl w:val="9B1CE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F0482"/>
    <w:multiLevelType w:val="hybridMultilevel"/>
    <w:tmpl w:val="71C8A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47F1"/>
    <w:multiLevelType w:val="hybridMultilevel"/>
    <w:tmpl w:val="74EAC8B4"/>
    <w:lvl w:ilvl="0" w:tplc="BEC8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E344F"/>
    <w:multiLevelType w:val="hybridMultilevel"/>
    <w:tmpl w:val="3F843A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695E"/>
    <w:multiLevelType w:val="hybridMultilevel"/>
    <w:tmpl w:val="DD964A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66D3"/>
    <w:multiLevelType w:val="hybridMultilevel"/>
    <w:tmpl w:val="15EC6B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62745"/>
    <w:multiLevelType w:val="hybridMultilevel"/>
    <w:tmpl w:val="28D25F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91C32"/>
    <w:multiLevelType w:val="hybridMultilevel"/>
    <w:tmpl w:val="C1F695E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23551"/>
    <w:multiLevelType w:val="hybridMultilevel"/>
    <w:tmpl w:val="3E967C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AA2C0F"/>
    <w:multiLevelType w:val="hybridMultilevel"/>
    <w:tmpl w:val="0FD0F7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D0258A"/>
    <w:multiLevelType w:val="hybridMultilevel"/>
    <w:tmpl w:val="434AC6F2"/>
    <w:lvl w:ilvl="0" w:tplc="CB7000E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64F0E"/>
    <w:multiLevelType w:val="hybridMultilevel"/>
    <w:tmpl w:val="6D20FF1C"/>
    <w:lvl w:ilvl="0" w:tplc="CB7000E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B6CED"/>
    <w:multiLevelType w:val="hybridMultilevel"/>
    <w:tmpl w:val="FD4E390C"/>
    <w:lvl w:ilvl="0" w:tplc="131689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C06BB4"/>
    <w:multiLevelType w:val="hybridMultilevel"/>
    <w:tmpl w:val="4E907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2"/>
  </w:num>
  <w:num w:numId="7">
    <w:abstractNumId w:val="13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12"/>
  </w:num>
  <w:num w:numId="13">
    <w:abstractNumId w:val="1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1C"/>
    <w:rsid w:val="00050C5C"/>
    <w:rsid w:val="0005314A"/>
    <w:rsid w:val="0008311C"/>
    <w:rsid w:val="0009477C"/>
    <w:rsid w:val="000A6D2B"/>
    <w:rsid w:val="000B2DF3"/>
    <w:rsid w:val="000B6DC5"/>
    <w:rsid w:val="000F04D9"/>
    <w:rsid w:val="00173A6D"/>
    <w:rsid w:val="001A38EF"/>
    <w:rsid w:val="001A7174"/>
    <w:rsid w:val="001B7019"/>
    <w:rsid w:val="00203586"/>
    <w:rsid w:val="00204D31"/>
    <w:rsid w:val="002E212A"/>
    <w:rsid w:val="00326650"/>
    <w:rsid w:val="003805CB"/>
    <w:rsid w:val="003A00AD"/>
    <w:rsid w:val="003B7BC6"/>
    <w:rsid w:val="003F2447"/>
    <w:rsid w:val="00402FB1"/>
    <w:rsid w:val="0048103E"/>
    <w:rsid w:val="004F4C2F"/>
    <w:rsid w:val="00521708"/>
    <w:rsid w:val="00582502"/>
    <w:rsid w:val="0065222C"/>
    <w:rsid w:val="00671489"/>
    <w:rsid w:val="006B12FF"/>
    <w:rsid w:val="006B5927"/>
    <w:rsid w:val="00701406"/>
    <w:rsid w:val="00707F93"/>
    <w:rsid w:val="007B1353"/>
    <w:rsid w:val="00865C86"/>
    <w:rsid w:val="008804A4"/>
    <w:rsid w:val="008D4D73"/>
    <w:rsid w:val="00967FC7"/>
    <w:rsid w:val="009F2862"/>
    <w:rsid w:val="00A23691"/>
    <w:rsid w:val="00A42DC3"/>
    <w:rsid w:val="00A51B19"/>
    <w:rsid w:val="00AC2C0D"/>
    <w:rsid w:val="00B148BC"/>
    <w:rsid w:val="00C0641A"/>
    <w:rsid w:val="00C41C5D"/>
    <w:rsid w:val="00C42673"/>
    <w:rsid w:val="00C51AB4"/>
    <w:rsid w:val="00C82D43"/>
    <w:rsid w:val="00CC771C"/>
    <w:rsid w:val="00D035B5"/>
    <w:rsid w:val="00D22D2F"/>
    <w:rsid w:val="00D34A17"/>
    <w:rsid w:val="00D85CC0"/>
    <w:rsid w:val="00DB2B9F"/>
    <w:rsid w:val="00DB409F"/>
    <w:rsid w:val="00DF5FBA"/>
    <w:rsid w:val="00E10A76"/>
    <w:rsid w:val="00E31F9A"/>
    <w:rsid w:val="00E64409"/>
    <w:rsid w:val="00E65FB2"/>
    <w:rsid w:val="00E66E5D"/>
    <w:rsid w:val="00E84C5E"/>
    <w:rsid w:val="00ED1E73"/>
    <w:rsid w:val="00ED5503"/>
    <w:rsid w:val="00F0572C"/>
    <w:rsid w:val="00F1426F"/>
    <w:rsid w:val="00F24A37"/>
    <w:rsid w:val="00F7594A"/>
    <w:rsid w:val="00F7712F"/>
    <w:rsid w:val="00FA7759"/>
    <w:rsid w:val="00FE4CC5"/>
    <w:rsid w:val="00FF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5B8C6"/>
  <w15:chartTrackingRefBased/>
  <w15:docId w15:val="{267A8ABF-4374-47BC-B792-3441F81A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04D9"/>
    <w:rPr>
      <w:b/>
      <w:bCs/>
    </w:rPr>
  </w:style>
  <w:style w:type="paragraph" w:styleId="Paragrafoelenco">
    <w:name w:val="List Paragraph"/>
    <w:basedOn w:val="Normale"/>
    <w:uiPriority w:val="34"/>
    <w:qFormat/>
    <w:rsid w:val="00D85CC0"/>
    <w:pPr>
      <w:ind w:left="720"/>
      <w:contextualSpacing/>
    </w:pPr>
  </w:style>
  <w:style w:type="character" w:styleId="Collegamentoipertestuale">
    <w:name w:val="Hyperlink"/>
    <w:rsid w:val="004F4C2F"/>
    <w:rPr>
      <w:color w:val="0000FF"/>
      <w:u w:val="single"/>
    </w:rPr>
  </w:style>
  <w:style w:type="character" w:styleId="Riferimentointenso">
    <w:name w:val="Intense Reference"/>
    <w:basedOn w:val="Carpredefinitoparagrafo"/>
    <w:uiPriority w:val="32"/>
    <w:qFormat/>
    <w:rsid w:val="00967FC7"/>
    <w:rPr>
      <w:b/>
      <w:bCs/>
      <w:caps w:val="0"/>
      <w:smallCaps/>
      <w:color w:val="auto"/>
      <w:spacing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Ferrara</dc:creator>
  <cp:keywords/>
  <dc:description/>
  <cp:lastModifiedBy>Comm.le Scolastico - Gius. Laterza &amp; Figli SpA -</cp:lastModifiedBy>
  <cp:revision>2</cp:revision>
  <dcterms:created xsi:type="dcterms:W3CDTF">2023-02-08T11:16:00Z</dcterms:created>
  <dcterms:modified xsi:type="dcterms:W3CDTF">2023-02-08T11:16:00Z</dcterms:modified>
</cp:coreProperties>
</file>